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043F94"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color w:val="000000" w:themeColor="text1"/>
          <w:sz w:val="28"/>
          <w:szCs w:val="28"/>
        </w:rPr>
      </w:pPr>
      <w:r w:rsidRPr="00043F94">
        <w:rPr>
          <w:rFonts w:ascii="Arial" w:hAnsi="Arial" w:cs="Arial"/>
          <w:b/>
          <w:bCs/>
          <w:color w:val="000000" w:themeColor="text1"/>
          <w:sz w:val="28"/>
          <w:szCs w:val="28"/>
        </w:rPr>
        <w:t>0</w:t>
      </w:r>
      <w:r w:rsidR="009D08F3" w:rsidRPr="00043F94">
        <w:rPr>
          <w:rFonts w:ascii="Arial" w:hAnsi="Arial" w:cs="Arial"/>
          <w:b/>
          <w:bCs/>
          <w:color w:val="000000" w:themeColor="text1"/>
          <w:sz w:val="28"/>
          <w:szCs w:val="28"/>
        </w:rPr>
        <w:t>4</w:t>
      </w:r>
      <w:r w:rsidR="009D08F3" w:rsidRPr="00043F94">
        <w:rPr>
          <w:rFonts w:ascii="Arial" w:hAnsi="Arial" w:cs="Arial"/>
          <w:b/>
          <w:bCs/>
          <w:color w:val="000000" w:themeColor="text1"/>
          <w:sz w:val="28"/>
          <w:szCs w:val="28"/>
        </w:rPr>
        <w:tab/>
        <w:t xml:space="preserve">Health </w:t>
      </w:r>
      <w:r w:rsidR="009E330C" w:rsidRPr="00043F94">
        <w:rPr>
          <w:rFonts w:ascii="Arial" w:hAnsi="Arial" w:cs="Arial"/>
          <w:b/>
          <w:bCs/>
          <w:color w:val="000000" w:themeColor="text1"/>
          <w:sz w:val="28"/>
          <w:szCs w:val="28"/>
        </w:rPr>
        <w:t>p</w:t>
      </w:r>
      <w:r w:rsidR="009D08F3" w:rsidRPr="00043F94">
        <w:rPr>
          <w:rFonts w:ascii="Arial" w:hAnsi="Arial" w:cs="Arial"/>
          <w:b/>
          <w:bCs/>
          <w:color w:val="000000" w:themeColor="text1"/>
          <w:sz w:val="28"/>
          <w:szCs w:val="28"/>
        </w:rPr>
        <w:t>olicy</w:t>
      </w:r>
    </w:p>
    <w:p w14:paraId="39E46B52" w14:textId="520BC299" w:rsidR="00EF038A" w:rsidRPr="00043F94" w:rsidRDefault="00EF038A" w:rsidP="00EF038A">
      <w:pPr>
        <w:pStyle w:val="Heading1"/>
        <w:spacing w:before="120" w:after="120" w:line="360" w:lineRule="auto"/>
        <w:rPr>
          <w:b w:val="0"/>
          <w:color w:val="000000" w:themeColor="text1"/>
          <w:sz w:val="22"/>
          <w:szCs w:val="22"/>
        </w:rPr>
      </w:pPr>
      <w:r w:rsidRPr="00043F94">
        <w:rPr>
          <w:b w:val="0"/>
          <w:color w:val="000000" w:themeColor="text1"/>
          <w:sz w:val="22"/>
          <w:szCs w:val="22"/>
        </w:rPr>
        <w:t xml:space="preserve">Alongside associated procedures </w:t>
      </w:r>
      <w:r w:rsidR="006402D3" w:rsidRPr="00043F94">
        <w:rPr>
          <w:b w:val="0"/>
          <w:color w:val="000000" w:themeColor="text1"/>
          <w:sz w:val="22"/>
          <w:szCs w:val="22"/>
        </w:rPr>
        <w:t>on</w:t>
      </w:r>
      <w:r w:rsidRPr="00043F94">
        <w:rPr>
          <w:b w:val="0"/>
          <w:color w:val="000000" w:themeColor="text1"/>
          <w:sz w:val="22"/>
          <w:szCs w:val="22"/>
        </w:rPr>
        <w:t xml:space="preserve"> Health, this policy was adopted by </w:t>
      </w:r>
      <w:r w:rsidR="00F85207" w:rsidRPr="00043F94">
        <w:rPr>
          <w:b w:val="0"/>
          <w:i/>
          <w:iCs/>
          <w:color w:val="000000" w:themeColor="text1"/>
          <w:sz w:val="22"/>
          <w:szCs w:val="22"/>
        </w:rPr>
        <w:t>Jack and Jills in August 2025</w:t>
      </w:r>
      <w:r w:rsidR="00F85207" w:rsidRPr="00043F94">
        <w:rPr>
          <w:b w:val="0"/>
          <w:color w:val="000000" w:themeColor="text1"/>
          <w:sz w:val="22"/>
          <w:szCs w:val="22"/>
        </w:rPr>
        <w:t>.</w:t>
      </w:r>
    </w:p>
    <w:p w14:paraId="0BEC5A0B" w14:textId="77777777" w:rsidR="009D08F3" w:rsidRPr="00043F94" w:rsidRDefault="009D08F3" w:rsidP="00706CD4">
      <w:pPr>
        <w:pStyle w:val="Heading1"/>
        <w:spacing w:before="120" w:after="120" w:line="360" w:lineRule="auto"/>
        <w:rPr>
          <w:color w:val="000000" w:themeColor="text1"/>
          <w:sz w:val="22"/>
          <w:szCs w:val="22"/>
        </w:rPr>
      </w:pPr>
      <w:r w:rsidRPr="00043F94">
        <w:rPr>
          <w:color w:val="000000" w:themeColor="text1"/>
          <w:sz w:val="22"/>
          <w:szCs w:val="22"/>
        </w:rPr>
        <w:t>Aim</w:t>
      </w:r>
    </w:p>
    <w:p w14:paraId="098D2719" w14:textId="2B9DEC36" w:rsidR="009D08F3" w:rsidRPr="00043F94" w:rsidRDefault="000968FA" w:rsidP="00706CD4">
      <w:pPr>
        <w:spacing w:before="120" w:after="120" w:line="360" w:lineRule="auto"/>
        <w:rPr>
          <w:rFonts w:ascii="Arial" w:hAnsi="Arial" w:cs="Arial"/>
          <w:bCs/>
          <w:color w:val="000000" w:themeColor="text1"/>
          <w:sz w:val="22"/>
          <w:szCs w:val="22"/>
        </w:rPr>
      </w:pPr>
      <w:r w:rsidRPr="00043F94">
        <w:rPr>
          <w:rFonts w:ascii="Arial" w:hAnsi="Arial" w:cs="Arial"/>
          <w:bCs/>
          <w:color w:val="000000" w:themeColor="text1"/>
          <w:sz w:val="22"/>
          <w:szCs w:val="22"/>
        </w:rPr>
        <w:t>Our provision is a</w:t>
      </w:r>
      <w:r w:rsidR="009D08F3" w:rsidRPr="00043F94">
        <w:rPr>
          <w:rFonts w:ascii="Arial" w:hAnsi="Arial" w:cs="Arial"/>
          <w:bCs/>
          <w:color w:val="000000" w:themeColor="text1"/>
          <w:sz w:val="22"/>
          <w:szCs w:val="22"/>
        </w:rPr>
        <w:t xml:space="preserve"> suitable, </w:t>
      </w:r>
      <w:r w:rsidR="00446A70" w:rsidRPr="00043F94">
        <w:rPr>
          <w:rFonts w:ascii="Arial" w:hAnsi="Arial" w:cs="Arial"/>
          <w:bCs/>
          <w:color w:val="000000" w:themeColor="text1"/>
          <w:sz w:val="22"/>
          <w:szCs w:val="22"/>
        </w:rPr>
        <w:t>clean,</w:t>
      </w:r>
      <w:r w:rsidR="009D08F3" w:rsidRPr="00043F94">
        <w:rPr>
          <w:rFonts w:ascii="Arial" w:hAnsi="Arial" w:cs="Arial"/>
          <w:bCs/>
          <w:color w:val="000000" w:themeColor="text1"/>
          <w:sz w:val="22"/>
          <w:szCs w:val="22"/>
        </w:rPr>
        <w:t xml:space="preserve"> and safe place for children to be cared for, where they can grow and learn. They meet all statutory requirements for promoting health and hygiene and fulfil the criteria for meeting the relevant </w:t>
      </w:r>
      <w:r w:rsidR="00FD0112" w:rsidRPr="00043F94">
        <w:rPr>
          <w:rFonts w:ascii="Arial" w:hAnsi="Arial" w:cs="Arial"/>
          <w:bCs/>
          <w:color w:val="000000" w:themeColor="text1"/>
          <w:sz w:val="22"/>
          <w:szCs w:val="22"/>
        </w:rPr>
        <w:t>E</w:t>
      </w:r>
      <w:r w:rsidR="009D08F3" w:rsidRPr="00043F94">
        <w:rPr>
          <w:rFonts w:ascii="Arial" w:hAnsi="Arial" w:cs="Arial"/>
          <w:bCs/>
          <w:color w:val="000000" w:themeColor="text1"/>
          <w:sz w:val="22"/>
          <w:szCs w:val="22"/>
        </w:rPr>
        <w:t xml:space="preserve">arly </w:t>
      </w:r>
      <w:r w:rsidR="00FD0112" w:rsidRPr="00043F94">
        <w:rPr>
          <w:rFonts w:ascii="Arial" w:hAnsi="Arial" w:cs="Arial"/>
          <w:bCs/>
          <w:color w:val="000000" w:themeColor="text1"/>
          <w:sz w:val="22"/>
          <w:szCs w:val="22"/>
        </w:rPr>
        <w:t>Y</w:t>
      </w:r>
      <w:r w:rsidR="009D08F3" w:rsidRPr="00043F94">
        <w:rPr>
          <w:rFonts w:ascii="Arial" w:hAnsi="Arial" w:cs="Arial"/>
          <w:bCs/>
          <w:color w:val="000000" w:themeColor="text1"/>
          <w:sz w:val="22"/>
          <w:szCs w:val="22"/>
        </w:rPr>
        <w:t xml:space="preserve">ears </w:t>
      </w:r>
      <w:r w:rsidR="00FD0112" w:rsidRPr="00043F94">
        <w:rPr>
          <w:rFonts w:ascii="Arial" w:hAnsi="Arial" w:cs="Arial"/>
          <w:bCs/>
          <w:color w:val="000000" w:themeColor="text1"/>
          <w:sz w:val="22"/>
          <w:szCs w:val="22"/>
        </w:rPr>
        <w:t>F</w:t>
      </w:r>
      <w:r w:rsidR="009D08F3" w:rsidRPr="00043F94">
        <w:rPr>
          <w:rFonts w:ascii="Arial" w:hAnsi="Arial" w:cs="Arial"/>
          <w:bCs/>
          <w:color w:val="000000" w:themeColor="text1"/>
          <w:sz w:val="22"/>
          <w:szCs w:val="22"/>
        </w:rPr>
        <w:t xml:space="preserve">oundation </w:t>
      </w:r>
      <w:r w:rsidR="00FD0112" w:rsidRPr="00043F94">
        <w:rPr>
          <w:rFonts w:ascii="Arial" w:hAnsi="Arial" w:cs="Arial"/>
          <w:bCs/>
          <w:color w:val="000000" w:themeColor="text1"/>
          <w:sz w:val="22"/>
          <w:szCs w:val="22"/>
        </w:rPr>
        <w:t>S</w:t>
      </w:r>
      <w:r w:rsidR="009D08F3" w:rsidRPr="00043F94">
        <w:rPr>
          <w:rFonts w:ascii="Arial" w:hAnsi="Arial" w:cs="Arial"/>
          <w:bCs/>
          <w:color w:val="000000" w:themeColor="text1"/>
          <w:sz w:val="22"/>
          <w:szCs w:val="22"/>
        </w:rPr>
        <w:t xml:space="preserve">tage </w:t>
      </w:r>
      <w:r w:rsidR="00CC17EE" w:rsidRPr="00043F94">
        <w:rPr>
          <w:rFonts w:ascii="Arial" w:hAnsi="Arial" w:cs="Arial"/>
          <w:bCs/>
          <w:color w:val="000000" w:themeColor="text1"/>
          <w:sz w:val="22"/>
          <w:szCs w:val="22"/>
        </w:rPr>
        <w:t>Safeguarding and W</w:t>
      </w:r>
      <w:r w:rsidR="009D08F3" w:rsidRPr="00043F94">
        <w:rPr>
          <w:rFonts w:ascii="Arial" w:hAnsi="Arial" w:cs="Arial"/>
          <w:bCs/>
          <w:color w:val="000000" w:themeColor="text1"/>
          <w:sz w:val="22"/>
          <w:szCs w:val="22"/>
        </w:rPr>
        <w:t>elfare requirements.</w:t>
      </w:r>
    </w:p>
    <w:p w14:paraId="5BFC1625" w14:textId="77777777" w:rsidR="009D08F3" w:rsidRPr="00043F94" w:rsidRDefault="009D08F3" w:rsidP="00706CD4">
      <w:pPr>
        <w:spacing w:before="120" w:after="120" w:line="360" w:lineRule="auto"/>
        <w:rPr>
          <w:rFonts w:ascii="Arial" w:hAnsi="Arial" w:cs="Arial"/>
          <w:b/>
          <w:color w:val="000000" w:themeColor="text1"/>
          <w:sz w:val="22"/>
          <w:szCs w:val="22"/>
        </w:rPr>
      </w:pPr>
      <w:r w:rsidRPr="00043F94">
        <w:rPr>
          <w:rFonts w:ascii="Arial" w:hAnsi="Arial" w:cs="Arial"/>
          <w:b/>
          <w:color w:val="000000" w:themeColor="text1"/>
          <w:sz w:val="22"/>
          <w:szCs w:val="22"/>
        </w:rPr>
        <w:t xml:space="preserve">Objectives </w:t>
      </w:r>
    </w:p>
    <w:p w14:paraId="30D7AA69" w14:textId="4195590E" w:rsidR="009D08F3" w:rsidRPr="00043F94" w:rsidRDefault="00B81D1D" w:rsidP="00706CD4">
      <w:p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We</w:t>
      </w:r>
      <w:r w:rsidR="0044367E" w:rsidRPr="00043F94">
        <w:rPr>
          <w:rFonts w:ascii="Arial" w:hAnsi="Arial" w:cs="Arial"/>
          <w:color w:val="000000" w:themeColor="text1"/>
          <w:sz w:val="22"/>
          <w:szCs w:val="22"/>
        </w:rPr>
        <w:t xml:space="preserve"> </w:t>
      </w:r>
      <w:r w:rsidR="009D08F3" w:rsidRPr="00043F94">
        <w:rPr>
          <w:rFonts w:ascii="Arial" w:hAnsi="Arial" w:cs="Arial"/>
          <w:color w:val="000000" w:themeColor="text1"/>
          <w:sz w:val="22"/>
          <w:szCs w:val="22"/>
        </w:rPr>
        <w:t>promote health through:</w:t>
      </w:r>
    </w:p>
    <w:p w14:paraId="3192BF69" w14:textId="44F41730" w:rsidR="009D08F3" w:rsidRPr="00043F94" w:rsidRDefault="00DA14F2"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w:t>
      </w:r>
      <w:r w:rsidR="009D08F3" w:rsidRPr="00043F94">
        <w:rPr>
          <w:rFonts w:ascii="Arial" w:hAnsi="Arial" w:cs="Arial"/>
          <w:color w:val="000000" w:themeColor="text1"/>
          <w:sz w:val="22"/>
          <w:szCs w:val="22"/>
        </w:rPr>
        <w:t>nsuring emergency and first aid treatment is given where necessary</w:t>
      </w:r>
      <w:r w:rsidRPr="00043F94">
        <w:rPr>
          <w:rFonts w:ascii="Arial" w:hAnsi="Arial" w:cs="Arial"/>
          <w:color w:val="000000" w:themeColor="text1"/>
          <w:sz w:val="22"/>
          <w:szCs w:val="22"/>
        </w:rPr>
        <w:t>.</w:t>
      </w:r>
    </w:p>
    <w:p w14:paraId="02DB3788" w14:textId="1EA5C9E2" w:rsidR="009D08F3" w:rsidRPr="00043F94" w:rsidRDefault="00DA14F2"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w:t>
      </w:r>
      <w:r w:rsidR="009D08F3" w:rsidRPr="00043F94">
        <w:rPr>
          <w:rFonts w:ascii="Arial" w:hAnsi="Arial" w:cs="Arial"/>
          <w:color w:val="000000" w:themeColor="text1"/>
          <w:sz w:val="22"/>
          <w:szCs w:val="22"/>
        </w:rPr>
        <w:t>nsuring that medicine necessary to maintain health is given correctly and in accordance with legal requirements</w:t>
      </w:r>
      <w:r w:rsidRPr="00043F94">
        <w:rPr>
          <w:rFonts w:ascii="Arial" w:hAnsi="Arial" w:cs="Arial"/>
          <w:color w:val="000000" w:themeColor="text1"/>
          <w:sz w:val="22"/>
          <w:szCs w:val="22"/>
        </w:rPr>
        <w:t>.</w:t>
      </w:r>
      <w:r w:rsidR="00DE5D22" w:rsidRPr="00043F94">
        <w:rPr>
          <w:rFonts w:ascii="Arial" w:hAnsi="Arial" w:cs="Arial"/>
          <w:color w:val="000000" w:themeColor="text1"/>
          <w:sz w:val="22"/>
          <w:szCs w:val="22"/>
        </w:rPr>
        <w:t xml:space="preserve">  We individualise medication plans based on the needs of individuals, adapting to their needs where necessary.</w:t>
      </w:r>
    </w:p>
    <w:p w14:paraId="11788C60" w14:textId="0CAAFC72" w:rsidR="009D08F3" w:rsidRPr="00043F94" w:rsidRDefault="00DA14F2"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I</w:t>
      </w:r>
      <w:r w:rsidR="009D08F3" w:rsidRPr="00043F94">
        <w:rPr>
          <w:rFonts w:ascii="Arial" w:hAnsi="Arial" w:cs="Arial"/>
          <w:color w:val="000000" w:themeColor="text1"/>
          <w:sz w:val="22"/>
          <w:szCs w:val="22"/>
        </w:rPr>
        <w:t>dentifying allergies and preventing contact with the allergenic substance</w:t>
      </w:r>
      <w:r w:rsidRPr="00043F94">
        <w:rPr>
          <w:rFonts w:ascii="Arial" w:hAnsi="Arial" w:cs="Arial"/>
          <w:color w:val="000000" w:themeColor="text1"/>
          <w:sz w:val="22"/>
          <w:szCs w:val="22"/>
        </w:rPr>
        <w:t>.</w:t>
      </w:r>
    </w:p>
    <w:p w14:paraId="0F43ECDA" w14:textId="6C303EEA" w:rsidR="64130C6D" w:rsidRPr="00043F94" w:rsidRDefault="00DA14F2"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H</w:t>
      </w:r>
      <w:r w:rsidR="4CB7857D" w:rsidRPr="00043F94">
        <w:rPr>
          <w:rFonts w:ascii="Arial" w:hAnsi="Arial" w:cs="Arial"/>
          <w:color w:val="000000" w:themeColor="text1"/>
          <w:sz w:val="22"/>
          <w:szCs w:val="22"/>
        </w:rPr>
        <w:t>av</w:t>
      </w:r>
      <w:r w:rsidR="710D136A" w:rsidRPr="00043F94">
        <w:rPr>
          <w:rFonts w:ascii="Arial" w:hAnsi="Arial" w:cs="Arial"/>
          <w:color w:val="000000" w:themeColor="text1"/>
          <w:sz w:val="22"/>
          <w:szCs w:val="22"/>
        </w:rPr>
        <w:t>ing</w:t>
      </w:r>
      <w:r w:rsidR="4CB7857D" w:rsidRPr="00043F94">
        <w:rPr>
          <w:rFonts w:ascii="Arial" w:hAnsi="Arial" w:cs="Arial"/>
          <w:color w:val="000000" w:themeColor="text1"/>
          <w:sz w:val="22"/>
          <w:szCs w:val="22"/>
        </w:rPr>
        <w:t xml:space="preserve"> ongoing discussions with parents/carers to </w:t>
      </w:r>
      <w:r w:rsidR="003E4245" w:rsidRPr="00043F94">
        <w:rPr>
          <w:rFonts w:ascii="Arial" w:hAnsi="Arial" w:cs="Arial"/>
          <w:color w:val="000000" w:themeColor="text1"/>
          <w:sz w:val="22"/>
          <w:szCs w:val="22"/>
        </w:rPr>
        <w:t>ensure we are kept up to date with allergies and adapting plans when nee</w:t>
      </w:r>
      <w:r w:rsidR="00E3446B" w:rsidRPr="00043F94">
        <w:rPr>
          <w:rFonts w:ascii="Arial" w:hAnsi="Arial" w:cs="Arial"/>
          <w:color w:val="000000" w:themeColor="text1"/>
          <w:sz w:val="22"/>
          <w:szCs w:val="22"/>
        </w:rPr>
        <w:t>ded.</w:t>
      </w:r>
      <w:r w:rsidR="4CB7857D" w:rsidRPr="00043F94">
        <w:rPr>
          <w:rFonts w:ascii="Arial" w:hAnsi="Arial" w:cs="Arial"/>
          <w:color w:val="000000" w:themeColor="text1"/>
          <w:sz w:val="22"/>
          <w:szCs w:val="22"/>
        </w:rPr>
        <w:t xml:space="preserve"> </w:t>
      </w:r>
    </w:p>
    <w:p w14:paraId="16DC34E8" w14:textId="31DA3DF6" w:rsidR="2E89041A" w:rsidRPr="00043F94" w:rsidRDefault="00553637"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w:t>
      </w:r>
      <w:r w:rsidR="0BF0BC4A" w:rsidRPr="00043F94">
        <w:rPr>
          <w:rFonts w:ascii="Arial" w:hAnsi="Arial" w:cs="Arial"/>
          <w:color w:val="000000" w:themeColor="text1"/>
          <w:sz w:val="22"/>
          <w:szCs w:val="22"/>
        </w:rPr>
        <w:t>nsur</w:t>
      </w:r>
      <w:r w:rsidR="0756AF40" w:rsidRPr="00043F94">
        <w:rPr>
          <w:rFonts w:ascii="Arial" w:hAnsi="Arial" w:cs="Arial"/>
          <w:color w:val="000000" w:themeColor="text1"/>
          <w:sz w:val="22"/>
          <w:szCs w:val="22"/>
        </w:rPr>
        <w:t>ing that all staff are aware of the symptoms and treatments for allergies and anaphylaxis</w:t>
      </w:r>
      <w:r w:rsidR="251A6151" w:rsidRPr="00043F94">
        <w:rPr>
          <w:rFonts w:ascii="Arial" w:hAnsi="Arial" w:cs="Arial"/>
          <w:color w:val="000000" w:themeColor="text1"/>
          <w:sz w:val="22"/>
          <w:szCs w:val="22"/>
        </w:rPr>
        <w:t xml:space="preserve"> and that children can develop these at any time</w:t>
      </w:r>
      <w:r w:rsidR="00A174E1" w:rsidRPr="00043F94">
        <w:rPr>
          <w:rFonts w:ascii="Arial" w:hAnsi="Arial" w:cs="Arial"/>
          <w:color w:val="000000" w:themeColor="text1"/>
          <w:sz w:val="22"/>
          <w:szCs w:val="22"/>
        </w:rPr>
        <w:t>.</w:t>
      </w:r>
    </w:p>
    <w:p w14:paraId="6BE18C7F" w14:textId="1073D2F8" w:rsidR="49925C64" w:rsidRPr="00043F94" w:rsidRDefault="00553637"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w:t>
      </w:r>
      <w:r w:rsidR="251A6151" w:rsidRPr="00043F94">
        <w:rPr>
          <w:rFonts w:ascii="Arial" w:hAnsi="Arial" w:cs="Arial"/>
          <w:color w:val="000000" w:themeColor="text1"/>
          <w:sz w:val="22"/>
          <w:szCs w:val="22"/>
        </w:rPr>
        <w:t>nsuring that all staff know the difference between allergies and intolerances</w:t>
      </w:r>
      <w:r w:rsidRPr="00043F94">
        <w:rPr>
          <w:rFonts w:ascii="Arial" w:hAnsi="Arial" w:cs="Arial"/>
          <w:color w:val="000000" w:themeColor="text1"/>
          <w:sz w:val="22"/>
          <w:szCs w:val="22"/>
        </w:rPr>
        <w:t>.</w:t>
      </w:r>
    </w:p>
    <w:p w14:paraId="2CF576FF" w14:textId="283C4785" w:rsidR="00D74591" w:rsidRPr="00043F94" w:rsidRDefault="00553637" w:rsidP="00D7459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I</w:t>
      </w:r>
      <w:r w:rsidR="00DD25A2" w:rsidRPr="00043F94">
        <w:rPr>
          <w:rFonts w:ascii="Arial" w:hAnsi="Arial" w:cs="Arial"/>
          <w:color w:val="000000" w:themeColor="text1"/>
          <w:sz w:val="22"/>
          <w:szCs w:val="22"/>
        </w:rPr>
        <w:t>dentifying food ingredients that contain recognise</w:t>
      </w:r>
      <w:r w:rsidR="003C7F5A" w:rsidRPr="00043F94">
        <w:rPr>
          <w:rFonts w:ascii="Arial" w:hAnsi="Arial" w:cs="Arial"/>
          <w:color w:val="000000" w:themeColor="text1"/>
          <w:sz w:val="22"/>
          <w:szCs w:val="22"/>
        </w:rPr>
        <w:t>d</w:t>
      </w:r>
      <w:r w:rsidR="00DD25A2" w:rsidRPr="00043F94">
        <w:rPr>
          <w:rFonts w:ascii="Arial" w:hAnsi="Arial" w:cs="Arial"/>
          <w:color w:val="000000" w:themeColor="text1"/>
          <w:sz w:val="22"/>
          <w:szCs w:val="22"/>
        </w:rPr>
        <w:t xml:space="preserve"> allergens and displaying </w:t>
      </w:r>
      <w:r w:rsidR="00EE5B0A" w:rsidRPr="00043F94">
        <w:rPr>
          <w:rFonts w:ascii="Arial" w:hAnsi="Arial" w:cs="Arial"/>
          <w:color w:val="000000" w:themeColor="text1"/>
          <w:sz w:val="22"/>
          <w:szCs w:val="22"/>
        </w:rPr>
        <w:t xml:space="preserve">this in the kitchen </w:t>
      </w:r>
      <w:r w:rsidR="00B10B33" w:rsidRPr="00043F94">
        <w:rPr>
          <w:rFonts w:ascii="Arial" w:hAnsi="Arial" w:cs="Arial"/>
          <w:color w:val="000000" w:themeColor="text1"/>
          <w:sz w:val="22"/>
          <w:szCs w:val="22"/>
        </w:rPr>
        <w:t xml:space="preserve">to keep staff </w:t>
      </w:r>
      <w:r w:rsidR="00F35DB4" w:rsidRPr="00043F94">
        <w:rPr>
          <w:rFonts w:ascii="Arial" w:hAnsi="Arial" w:cs="Arial"/>
          <w:color w:val="000000" w:themeColor="text1"/>
          <w:sz w:val="22"/>
          <w:szCs w:val="22"/>
        </w:rPr>
        <w:t xml:space="preserve">know which </w:t>
      </w:r>
      <w:r w:rsidR="006E23A0" w:rsidRPr="00043F94">
        <w:rPr>
          <w:rFonts w:ascii="Arial" w:hAnsi="Arial" w:cs="Arial"/>
          <w:color w:val="000000" w:themeColor="text1"/>
          <w:sz w:val="22"/>
          <w:szCs w:val="22"/>
        </w:rPr>
        <w:t xml:space="preserve">allergens to be </w:t>
      </w:r>
      <w:r w:rsidR="00D74591" w:rsidRPr="00043F94">
        <w:rPr>
          <w:rFonts w:ascii="Arial" w:hAnsi="Arial" w:cs="Arial"/>
          <w:color w:val="000000" w:themeColor="text1"/>
          <w:sz w:val="22"/>
          <w:szCs w:val="22"/>
        </w:rPr>
        <w:t xml:space="preserve">most </w:t>
      </w:r>
      <w:r w:rsidR="006E23A0" w:rsidRPr="00043F94">
        <w:rPr>
          <w:rFonts w:ascii="Arial" w:hAnsi="Arial" w:cs="Arial"/>
          <w:color w:val="000000" w:themeColor="text1"/>
          <w:sz w:val="22"/>
          <w:szCs w:val="22"/>
        </w:rPr>
        <w:t xml:space="preserve">aware of when </w:t>
      </w:r>
      <w:r w:rsidR="00271246" w:rsidRPr="00043F94">
        <w:rPr>
          <w:rFonts w:ascii="Arial" w:hAnsi="Arial" w:cs="Arial"/>
          <w:color w:val="000000" w:themeColor="text1"/>
          <w:sz w:val="22"/>
          <w:szCs w:val="22"/>
        </w:rPr>
        <w:t>doing cooking activities</w:t>
      </w:r>
      <w:r w:rsidR="000B4074" w:rsidRPr="00043F94">
        <w:rPr>
          <w:rFonts w:ascii="Arial" w:hAnsi="Arial" w:cs="Arial"/>
          <w:color w:val="000000" w:themeColor="text1"/>
          <w:sz w:val="22"/>
          <w:szCs w:val="22"/>
        </w:rPr>
        <w:t>, food tastin</w:t>
      </w:r>
      <w:r w:rsidR="005A2468" w:rsidRPr="00043F94">
        <w:rPr>
          <w:rFonts w:ascii="Arial" w:hAnsi="Arial" w:cs="Arial"/>
          <w:color w:val="000000" w:themeColor="text1"/>
          <w:sz w:val="22"/>
          <w:szCs w:val="22"/>
        </w:rPr>
        <w:t xml:space="preserve">g and </w:t>
      </w:r>
      <w:r w:rsidR="000B4074" w:rsidRPr="00043F94">
        <w:rPr>
          <w:rFonts w:ascii="Arial" w:hAnsi="Arial" w:cs="Arial"/>
          <w:color w:val="000000" w:themeColor="text1"/>
          <w:sz w:val="22"/>
          <w:szCs w:val="22"/>
        </w:rPr>
        <w:t>party foods</w:t>
      </w:r>
      <w:r w:rsidR="005A2468" w:rsidRPr="00043F94">
        <w:rPr>
          <w:rFonts w:ascii="Arial" w:hAnsi="Arial" w:cs="Arial"/>
          <w:color w:val="000000" w:themeColor="text1"/>
          <w:sz w:val="22"/>
          <w:szCs w:val="22"/>
        </w:rPr>
        <w:t>.</w:t>
      </w:r>
      <w:r w:rsidR="00D74591" w:rsidRPr="00043F94">
        <w:rPr>
          <w:rFonts w:ascii="Arial" w:hAnsi="Arial" w:cs="Arial"/>
          <w:color w:val="000000" w:themeColor="text1"/>
          <w:sz w:val="22"/>
          <w:szCs w:val="22"/>
        </w:rPr>
        <w:t xml:space="preserve">  This includes monitoring food children bring in from home, ensuring this does not pose a risk to other children.</w:t>
      </w:r>
    </w:p>
    <w:p w14:paraId="1CAABD63" w14:textId="640F91EA" w:rsidR="009D08F3" w:rsidRPr="00043F94" w:rsidRDefault="00553637"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I</w:t>
      </w:r>
      <w:r w:rsidR="32840FB7" w:rsidRPr="00043F94">
        <w:rPr>
          <w:rFonts w:ascii="Arial" w:hAnsi="Arial" w:cs="Arial"/>
          <w:color w:val="000000" w:themeColor="text1"/>
          <w:sz w:val="22"/>
          <w:szCs w:val="22"/>
        </w:rPr>
        <w:t xml:space="preserve">dentifying and </w:t>
      </w:r>
      <w:r w:rsidR="009D08F3" w:rsidRPr="00043F94">
        <w:rPr>
          <w:rFonts w:ascii="Arial" w:hAnsi="Arial" w:cs="Arial"/>
          <w:color w:val="000000" w:themeColor="text1"/>
          <w:sz w:val="22"/>
          <w:szCs w:val="22"/>
        </w:rPr>
        <w:t xml:space="preserve">promoting health through taking </w:t>
      </w:r>
      <w:r w:rsidR="0B5339E4" w:rsidRPr="00043F94">
        <w:rPr>
          <w:rFonts w:ascii="Arial" w:hAnsi="Arial" w:cs="Arial"/>
          <w:color w:val="000000" w:themeColor="text1"/>
          <w:sz w:val="22"/>
          <w:szCs w:val="22"/>
        </w:rPr>
        <w:t xml:space="preserve">the </w:t>
      </w:r>
      <w:r w:rsidR="009D08F3" w:rsidRPr="00043F94">
        <w:rPr>
          <w:rFonts w:ascii="Arial" w:hAnsi="Arial" w:cs="Arial"/>
          <w:color w:val="000000" w:themeColor="text1"/>
          <w:sz w:val="22"/>
          <w:szCs w:val="22"/>
        </w:rPr>
        <w:t>necessary steps to prevent the spread of infection and taking appropriate action when children are ill</w:t>
      </w:r>
      <w:r w:rsidR="00F316F4" w:rsidRPr="00043F94">
        <w:rPr>
          <w:rFonts w:ascii="Arial" w:hAnsi="Arial" w:cs="Arial"/>
          <w:color w:val="000000" w:themeColor="text1"/>
          <w:sz w:val="22"/>
          <w:szCs w:val="22"/>
        </w:rPr>
        <w:t xml:space="preserve">, e.g. </w:t>
      </w:r>
      <w:r w:rsidR="005E4674" w:rsidRPr="00043F94">
        <w:rPr>
          <w:rFonts w:ascii="Arial" w:hAnsi="Arial" w:cs="Arial"/>
          <w:color w:val="000000" w:themeColor="text1"/>
          <w:sz w:val="22"/>
          <w:szCs w:val="22"/>
        </w:rPr>
        <w:t xml:space="preserve">making </w:t>
      </w:r>
      <w:r w:rsidR="00C163A0" w:rsidRPr="00043F94">
        <w:rPr>
          <w:rFonts w:ascii="Arial" w:hAnsi="Arial" w:cs="Arial"/>
          <w:color w:val="000000" w:themeColor="text1"/>
          <w:sz w:val="22"/>
          <w:szCs w:val="22"/>
        </w:rPr>
        <w:t xml:space="preserve">other </w:t>
      </w:r>
      <w:r w:rsidR="005E4674" w:rsidRPr="00043F94">
        <w:rPr>
          <w:rFonts w:ascii="Arial" w:hAnsi="Arial" w:cs="Arial"/>
          <w:color w:val="000000" w:themeColor="text1"/>
          <w:sz w:val="22"/>
          <w:szCs w:val="22"/>
        </w:rPr>
        <w:t>parents aware when a child has a diagnosis of chicken pox or hand foot and mouth</w:t>
      </w:r>
      <w:r w:rsidR="005A2468" w:rsidRPr="00043F94">
        <w:rPr>
          <w:rFonts w:ascii="Arial" w:hAnsi="Arial" w:cs="Arial"/>
          <w:color w:val="000000" w:themeColor="text1"/>
          <w:sz w:val="22"/>
          <w:szCs w:val="22"/>
        </w:rPr>
        <w:t>,</w:t>
      </w:r>
      <w:r w:rsidR="00C163A0" w:rsidRPr="00043F94">
        <w:rPr>
          <w:rFonts w:ascii="Arial" w:hAnsi="Arial" w:cs="Arial"/>
          <w:color w:val="000000" w:themeColor="text1"/>
          <w:sz w:val="22"/>
          <w:szCs w:val="22"/>
        </w:rPr>
        <w:t xml:space="preserve"> or</w:t>
      </w:r>
      <w:r w:rsidR="005A2468" w:rsidRPr="00043F94">
        <w:rPr>
          <w:rFonts w:ascii="Arial" w:hAnsi="Arial" w:cs="Arial"/>
          <w:color w:val="000000" w:themeColor="text1"/>
          <w:sz w:val="22"/>
          <w:szCs w:val="22"/>
        </w:rPr>
        <w:t xml:space="preserve"> sickness and ensuring parents/carers adhere to </w:t>
      </w:r>
      <w:r w:rsidR="006A68F2" w:rsidRPr="00043F94">
        <w:rPr>
          <w:rFonts w:ascii="Arial" w:hAnsi="Arial" w:cs="Arial"/>
          <w:color w:val="000000" w:themeColor="text1"/>
          <w:sz w:val="22"/>
          <w:szCs w:val="22"/>
        </w:rPr>
        <w:t>isolation times.</w:t>
      </w:r>
    </w:p>
    <w:p w14:paraId="6B7D3213" w14:textId="0C19EC9D" w:rsidR="120C89AA" w:rsidRPr="00043F94" w:rsidRDefault="00553637"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w:t>
      </w:r>
      <w:r w:rsidR="0EB47ECD" w:rsidRPr="00043F94">
        <w:rPr>
          <w:rFonts w:ascii="Arial" w:hAnsi="Arial" w:cs="Arial"/>
          <w:color w:val="000000" w:themeColor="text1"/>
          <w:sz w:val="22"/>
          <w:szCs w:val="22"/>
        </w:rPr>
        <w:t>nsuring that ongoing discussions with parents take place regarding the stage their child is at in relation to introducing solid foods</w:t>
      </w:r>
      <w:r w:rsidR="315CD2DD" w:rsidRPr="00043F94">
        <w:rPr>
          <w:rFonts w:ascii="Arial" w:hAnsi="Arial" w:cs="Arial"/>
          <w:color w:val="000000" w:themeColor="text1"/>
          <w:sz w:val="22"/>
          <w:szCs w:val="22"/>
        </w:rPr>
        <w:t xml:space="preserve"> including the texture the child is familiar with</w:t>
      </w:r>
      <w:r w:rsidRPr="00043F94">
        <w:rPr>
          <w:rFonts w:ascii="Arial" w:hAnsi="Arial" w:cs="Arial"/>
          <w:color w:val="000000" w:themeColor="text1"/>
          <w:sz w:val="22"/>
          <w:szCs w:val="22"/>
        </w:rPr>
        <w:t>.</w:t>
      </w:r>
    </w:p>
    <w:p w14:paraId="2CBC0AE6" w14:textId="7602E83F" w:rsidR="4BEBFE10" w:rsidRPr="00043F94" w:rsidRDefault="00553637"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w:t>
      </w:r>
      <w:r w:rsidR="1FFF3180" w:rsidRPr="00043F94">
        <w:rPr>
          <w:rFonts w:ascii="Arial" w:hAnsi="Arial" w:cs="Arial"/>
          <w:color w:val="000000" w:themeColor="text1"/>
          <w:sz w:val="22"/>
          <w:szCs w:val="22"/>
        </w:rPr>
        <w:t>nsuring that food prepared</w:t>
      </w:r>
      <w:r w:rsidR="006F6130" w:rsidRPr="00043F94">
        <w:rPr>
          <w:rFonts w:ascii="Arial" w:hAnsi="Arial" w:cs="Arial"/>
          <w:color w:val="000000" w:themeColor="text1"/>
          <w:sz w:val="22"/>
          <w:szCs w:val="22"/>
        </w:rPr>
        <w:t xml:space="preserve"> for </w:t>
      </w:r>
      <w:proofErr w:type="gramStart"/>
      <w:r w:rsidR="006F6130" w:rsidRPr="00043F94">
        <w:rPr>
          <w:rFonts w:ascii="Arial" w:hAnsi="Arial" w:cs="Arial"/>
          <w:color w:val="000000" w:themeColor="text1"/>
          <w:sz w:val="22"/>
          <w:szCs w:val="22"/>
        </w:rPr>
        <w:t xml:space="preserve">tasting </w:t>
      </w:r>
      <w:r w:rsidR="1FFF3180" w:rsidRPr="00043F94">
        <w:rPr>
          <w:rFonts w:ascii="Arial" w:hAnsi="Arial" w:cs="Arial"/>
          <w:color w:val="000000" w:themeColor="text1"/>
          <w:sz w:val="22"/>
          <w:szCs w:val="22"/>
        </w:rPr>
        <w:t xml:space="preserve"> is</w:t>
      </w:r>
      <w:proofErr w:type="gramEnd"/>
      <w:r w:rsidR="1FFF3180" w:rsidRPr="00043F94">
        <w:rPr>
          <w:rFonts w:ascii="Arial" w:hAnsi="Arial" w:cs="Arial"/>
          <w:color w:val="000000" w:themeColor="text1"/>
          <w:sz w:val="22"/>
          <w:szCs w:val="22"/>
        </w:rPr>
        <w:t xml:space="preserve"> in line with the child’s individual developmental needs</w:t>
      </w:r>
      <w:r w:rsidRPr="00043F94">
        <w:rPr>
          <w:rFonts w:ascii="Arial" w:hAnsi="Arial" w:cs="Arial"/>
          <w:color w:val="000000" w:themeColor="text1"/>
          <w:sz w:val="22"/>
          <w:szCs w:val="22"/>
        </w:rPr>
        <w:t>.</w:t>
      </w:r>
    </w:p>
    <w:p w14:paraId="5102350A" w14:textId="558C2497" w:rsidR="001C7455" w:rsidRPr="00043F94" w:rsidRDefault="00553637"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W</w:t>
      </w:r>
      <w:r w:rsidR="1FFF3180" w:rsidRPr="00043F94">
        <w:rPr>
          <w:rFonts w:ascii="Arial" w:hAnsi="Arial" w:cs="Arial"/>
          <w:color w:val="000000" w:themeColor="text1"/>
          <w:sz w:val="22"/>
          <w:szCs w:val="22"/>
        </w:rPr>
        <w:t xml:space="preserve">orking in partnership with parents to help children to move on to the next stage of weaning at a pace that </w:t>
      </w:r>
      <w:r w:rsidR="00FD730D" w:rsidRPr="00043F94">
        <w:rPr>
          <w:rFonts w:ascii="Arial" w:hAnsi="Arial" w:cs="Arial"/>
          <w:color w:val="000000" w:themeColor="text1"/>
          <w:sz w:val="22"/>
          <w:szCs w:val="22"/>
        </w:rPr>
        <w:t>is appropriate to their needs.</w:t>
      </w:r>
    </w:p>
    <w:p w14:paraId="7884CE99" w14:textId="7AB3806C" w:rsidR="41DC7451" w:rsidRPr="00043F94" w:rsidRDefault="00A46299"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lastRenderedPageBreak/>
        <w:t>E</w:t>
      </w:r>
      <w:r w:rsidR="35230E85" w:rsidRPr="00043F94">
        <w:rPr>
          <w:rFonts w:ascii="Arial" w:hAnsi="Arial" w:cs="Arial"/>
          <w:color w:val="000000" w:themeColor="text1"/>
          <w:sz w:val="22"/>
          <w:szCs w:val="22"/>
        </w:rPr>
        <w:t xml:space="preserve">nsuring that food prepared for </w:t>
      </w:r>
      <w:r w:rsidR="00075F37" w:rsidRPr="00043F94">
        <w:rPr>
          <w:rFonts w:ascii="Arial" w:hAnsi="Arial" w:cs="Arial"/>
          <w:color w:val="000000" w:themeColor="text1"/>
          <w:sz w:val="22"/>
          <w:szCs w:val="22"/>
        </w:rPr>
        <w:t>tasting is presented</w:t>
      </w:r>
      <w:r w:rsidR="35230E85" w:rsidRPr="00043F94">
        <w:rPr>
          <w:rFonts w:ascii="Arial" w:hAnsi="Arial" w:cs="Arial"/>
          <w:color w:val="000000" w:themeColor="text1"/>
          <w:sz w:val="22"/>
          <w:szCs w:val="22"/>
        </w:rPr>
        <w:t xml:space="preserve"> in a way that prevents choking</w:t>
      </w:r>
      <w:r w:rsidRPr="00043F94">
        <w:rPr>
          <w:rFonts w:ascii="Arial" w:hAnsi="Arial" w:cs="Arial"/>
          <w:color w:val="000000" w:themeColor="text1"/>
          <w:sz w:val="22"/>
          <w:szCs w:val="22"/>
        </w:rPr>
        <w:t>.</w:t>
      </w:r>
      <w:r w:rsidR="00354056" w:rsidRPr="00043F94">
        <w:rPr>
          <w:rFonts w:ascii="Arial" w:hAnsi="Arial" w:cs="Arial"/>
          <w:color w:val="000000" w:themeColor="text1"/>
          <w:sz w:val="22"/>
          <w:szCs w:val="22"/>
        </w:rPr>
        <w:t xml:space="preserve">  This includes observing food brought in from home, and ensuring that this also meets </w:t>
      </w:r>
      <w:r w:rsidR="00C02ACA" w:rsidRPr="00043F94">
        <w:rPr>
          <w:rFonts w:ascii="Arial" w:hAnsi="Arial" w:cs="Arial"/>
          <w:color w:val="000000" w:themeColor="text1"/>
          <w:sz w:val="22"/>
          <w:szCs w:val="22"/>
        </w:rPr>
        <w:t xml:space="preserve">guidelines to prevent choking, such as grapes being cut long ways </w:t>
      </w:r>
    </w:p>
    <w:p w14:paraId="0F0A78D3" w14:textId="6A76B6C7" w:rsidR="415C2F9A" w:rsidRPr="00043F94" w:rsidRDefault="415C2F9A"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Ensuring that young children are sat safely in a highchair or suitable low sized chair when eating</w:t>
      </w:r>
      <w:r w:rsidR="00A46299" w:rsidRPr="00043F94">
        <w:rPr>
          <w:rFonts w:ascii="Arial" w:hAnsi="Arial" w:cs="Arial"/>
          <w:color w:val="000000" w:themeColor="text1"/>
          <w:sz w:val="22"/>
          <w:szCs w:val="22"/>
        </w:rPr>
        <w:t>.</w:t>
      </w:r>
    </w:p>
    <w:p w14:paraId="0DA5BDB7" w14:textId="2E70FFAD" w:rsidR="78048C46" w:rsidRPr="00043F94" w:rsidRDefault="78048C46"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Ensuring that children are always in sight and hearing of a staff member</w:t>
      </w:r>
      <w:r w:rsidR="610C7849" w:rsidRPr="00043F94">
        <w:rPr>
          <w:rFonts w:ascii="Arial" w:hAnsi="Arial" w:cs="Arial"/>
          <w:color w:val="000000" w:themeColor="text1"/>
          <w:sz w:val="22"/>
          <w:szCs w:val="22"/>
        </w:rPr>
        <w:t>,</w:t>
      </w:r>
      <w:r w:rsidRPr="00043F94">
        <w:rPr>
          <w:rFonts w:ascii="Arial" w:hAnsi="Arial" w:cs="Arial"/>
          <w:color w:val="000000" w:themeColor="text1"/>
          <w:sz w:val="22"/>
          <w:szCs w:val="22"/>
        </w:rPr>
        <w:t xml:space="preserve"> who </w:t>
      </w:r>
      <w:r w:rsidR="4F83C7C3" w:rsidRPr="00043F94">
        <w:rPr>
          <w:rFonts w:ascii="Arial" w:hAnsi="Arial" w:cs="Arial"/>
          <w:color w:val="000000" w:themeColor="text1"/>
          <w:sz w:val="22"/>
          <w:szCs w:val="22"/>
        </w:rPr>
        <w:t>is a</w:t>
      </w:r>
      <w:r w:rsidRPr="00043F94">
        <w:rPr>
          <w:rFonts w:ascii="Arial" w:hAnsi="Arial" w:cs="Arial"/>
          <w:color w:val="000000" w:themeColor="text1"/>
          <w:sz w:val="22"/>
          <w:szCs w:val="22"/>
        </w:rPr>
        <w:t xml:space="preserve"> </w:t>
      </w:r>
      <w:r w:rsidR="7B216D29" w:rsidRPr="00043F94">
        <w:rPr>
          <w:rFonts w:ascii="Arial" w:hAnsi="Arial" w:cs="Arial"/>
          <w:color w:val="000000" w:themeColor="text1"/>
          <w:sz w:val="22"/>
          <w:szCs w:val="22"/>
        </w:rPr>
        <w:t>paediatric</w:t>
      </w:r>
      <w:r w:rsidRPr="00043F94">
        <w:rPr>
          <w:rFonts w:ascii="Arial" w:hAnsi="Arial" w:cs="Arial"/>
          <w:color w:val="000000" w:themeColor="text1"/>
          <w:sz w:val="22"/>
          <w:szCs w:val="22"/>
        </w:rPr>
        <w:t xml:space="preserve"> first a</w:t>
      </w:r>
      <w:r w:rsidR="7E29DC62" w:rsidRPr="00043F94">
        <w:rPr>
          <w:rFonts w:ascii="Arial" w:hAnsi="Arial" w:cs="Arial"/>
          <w:color w:val="000000" w:themeColor="text1"/>
          <w:sz w:val="22"/>
          <w:szCs w:val="22"/>
        </w:rPr>
        <w:t>id</w:t>
      </w:r>
      <w:r w:rsidR="04CBF23A" w:rsidRPr="00043F94">
        <w:rPr>
          <w:rFonts w:ascii="Arial" w:hAnsi="Arial" w:cs="Arial"/>
          <w:color w:val="000000" w:themeColor="text1"/>
          <w:sz w:val="22"/>
          <w:szCs w:val="22"/>
        </w:rPr>
        <w:t>er</w:t>
      </w:r>
      <w:r w:rsidR="0560F37F" w:rsidRPr="00043F94">
        <w:rPr>
          <w:rFonts w:ascii="Arial" w:hAnsi="Arial" w:cs="Arial"/>
          <w:color w:val="000000" w:themeColor="text1"/>
          <w:sz w:val="22"/>
          <w:szCs w:val="22"/>
        </w:rPr>
        <w:t>,</w:t>
      </w:r>
      <w:r w:rsidR="7E29DC62" w:rsidRPr="00043F94">
        <w:rPr>
          <w:rFonts w:ascii="Arial" w:hAnsi="Arial" w:cs="Arial"/>
          <w:color w:val="000000" w:themeColor="text1"/>
          <w:sz w:val="22"/>
          <w:szCs w:val="22"/>
        </w:rPr>
        <w:t xml:space="preserve"> </w:t>
      </w:r>
      <w:r w:rsidRPr="00043F94">
        <w:rPr>
          <w:rFonts w:ascii="Arial" w:hAnsi="Arial" w:cs="Arial"/>
          <w:color w:val="000000" w:themeColor="text1"/>
          <w:sz w:val="22"/>
          <w:szCs w:val="22"/>
        </w:rPr>
        <w:t>whilst eating</w:t>
      </w:r>
      <w:r w:rsidR="603342BC" w:rsidRPr="00043F94">
        <w:rPr>
          <w:rFonts w:ascii="Arial" w:hAnsi="Arial" w:cs="Arial"/>
          <w:color w:val="000000" w:themeColor="text1"/>
          <w:sz w:val="22"/>
          <w:szCs w:val="22"/>
        </w:rPr>
        <w:t xml:space="preserve"> and the staff member</w:t>
      </w:r>
      <w:r w:rsidR="42650300" w:rsidRPr="00043F94">
        <w:rPr>
          <w:rFonts w:ascii="Arial" w:hAnsi="Arial" w:cs="Arial"/>
          <w:color w:val="000000" w:themeColor="text1"/>
          <w:sz w:val="22"/>
          <w:szCs w:val="22"/>
        </w:rPr>
        <w:t xml:space="preserve"> </w:t>
      </w:r>
      <w:r w:rsidR="00A46299" w:rsidRPr="00043F94">
        <w:rPr>
          <w:rFonts w:ascii="Arial" w:hAnsi="Arial" w:cs="Arial"/>
          <w:color w:val="000000" w:themeColor="text1"/>
          <w:sz w:val="22"/>
          <w:szCs w:val="22"/>
        </w:rPr>
        <w:t xml:space="preserve">is </w:t>
      </w:r>
      <w:r w:rsidR="42650300" w:rsidRPr="00043F94">
        <w:rPr>
          <w:rFonts w:ascii="Arial" w:hAnsi="Arial" w:cs="Arial"/>
          <w:color w:val="000000" w:themeColor="text1"/>
          <w:sz w:val="22"/>
          <w:szCs w:val="22"/>
        </w:rPr>
        <w:t>sat</w:t>
      </w:r>
      <w:r w:rsidR="603342BC" w:rsidRPr="00043F94">
        <w:rPr>
          <w:rFonts w:ascii="Arial" w:hAnsi="Arial" w:cs="Arial"/>
          <w:color w:val="000000" w:themeColor="text1"/>
          <w:sz w:val="22"/>
          <w:szCs w:val="22"/>
        </w:rPr>
        <w:t xml:space="preserve"> facing the children</w:t>
      </w:r>
      <w:r w:rsidR="00A46299" w:rsidRPr="00043F94">
        <w:rPr>
          <w:rFonts w:ascii="Arial" w:hAnsi="Arial" w:cs="Arial"/>
          <w:color w:val="000000" w:themeColor="text1"/>
          <w:sz w:val="22"/>
          <w:szCs w:val="22"/>
        </w:rPr>
        <w:t>.</w:t>
      </w:r>
    </w:p>
    <w:p w14:paraId="5973DBD4" w14:textId="400D6A49" w:rsidR="269D6400" w:rsidRPr="00043F94" w:rsidRDefault="269D6400" w:rsidP="7FCCCB11">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Recording all choking incidents that requires intervention</w:t>
      </w:r>
      <w:r w:rsidR="00A46299" w:rsidRPr="00043F94">
        <w:rPr>
          <w:rFonts w:ascii="Arial" w:hAnsi="Arial" w:cs="Arial"/>
          <w:color w:val="000000" w:themeColor="text1"/>
          <w:sz w:val="22"/>
          <w:szCs w:val="22"/>
        </w:rPr>
        <w:t>.</w:t>
      </w:r>
    </w:p>
    <w:p w14:paraId="0A0D27D0" w14:textId="2BBCD638" w:rsidR="009D08F3" w:rsidRPr="00043F94" w:rsidRDefault="00A46299"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P</w:t>
      </w:r>
      <w:r w:rsidR="009D08F3" w:rsidRPr="00043F94">
        <w:rPr>
          <w:rFonts w:ascii="Arial" w:hAnsi="Arial" w:cs="Arial"/>
          <w:color w:val="000000" w:themeColor="text1"/>
          <w:sz w:val="22"/>
          <w:szCs w:val="22"/>
        </w:rPr>
        <w:t>romoting healthy lifestyle choices through diet and exercise</w:t>
      </w:r>
      <w:r w:rsidR="000C09BD" w:rsidRPr="00043F94">
        <w:rPr>
          <w:rFonts w:ascii="Arial" w:hAnsi="Arial" w:cs="Arial"/>
          <w:color w:val="000000" w:themeColor="text1"/>
          <w:sz w:val="22"/>
          <w:szCs w:val="22"/>
        </w:rPr>
        <w:t xml:space="preserve"> and displayed to parents.</w:t>
      </w:r>
    </w:p>
    <w:p w14:paraId="057C272A" w14:textId="58BDEA7E" w:rsidR="009D08F3" w:rsidRPr="00043F94" w:rsidRDefault="00A46299"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S</w:t>
      </w:r>
      <w:r w:rsidR="009D08F3" w:rsidRPr="00043F94">
        <w:rPr>
          <w:rFonts w:ascii="Arial" w:hAnsi="Arial" w:cs="Arial"/>
          <w:color w:val="000000" w:themeColor="text1"/>
          <w:sz w:val="22"/>
          <w:szCs w:val="22"/>
        </w:rPr>
        <w:t>upporting parents right to choose complementary therapies</w:t>
      </w:r>
      <w:r w:rsidRPr="00043F94">
        <w:rPr>
          <w:rFonts w:ascii="Arial" w:hAnsi="Arial" w:cs="Arial"/>
          <w:color w:val="000000" w:themeColor="text1"/>
          <w:sz w:val="22"/>
          <w:szCs w:val="22"/>
        </w:rPr>
        <w:t>.</w:t>
      </w:r>
    </w:p>
    <w:p w14:paraId="1E993102" w14:textId="52D8C9B0" w:rsidR="009D08F3" w:rsidRPr="00043F94" w:rsidRDefault="00A46299"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R</w:t>
      </w:r>
      <w:r w:rsidR="009D08F3" w:rsidRPr="00043F94">
        <w:rPr>
          <w:rFonts w:ascii="Arial" w:hAnsi="Arial" w:cs="Arial"/>
          <w:color w:val="000000" w:themeColor="text1"/>
          <w:sz w:val="22"/>
          <w:szCs w:val="22"/>
        </w:rPr>
        <w:t>ecognising the benefits of ch</w:t>
      </w:r>
      <w:r w:rsidR="003C7F5A" w:rsidRPr="00043F94">
        <w:rPr>
          <w:rFonts w:ascii="Arial" w:hAnsi="Arial" w:cs="Arial"/>
          <w:color w:val="000000" w:themeColor="text1"/>
          <w:sz w:val="22"/>
          <w:szCs w:val="22"/>
        </w:rPr>
        <w:t>ild massage</w:t>
      </w:r>
      <w:r w:rsidR="005A60C6" w:rsidRPr="00043F94">
        <w:rPr>
          <w:rFonts w:ascii="Arial" w:hAnsi="Arial" w:cs="Arial"/>
          <w:color w:val="000000" w:themeColor="text1"/>
          <w:sz w:val="22"/>
          <w:szCs w:val="22"/>
        </w:rPr>
        <w:t xml:space="preserve"> and applying gentle pressure </w:t>
      </w:r>
      <w:r w:rsidR="00871245" w:rsidRPr="00043F94">
        <w:rPr>
          <w:rFonts w:ascii="Arial" w:hAnsi="Arial" w:cs="Arial"/>
          <w:color w:val="000000" w:themeColor="text1"/>
          <w:sz w:val="22"/>
          <w:szCs w:val="22"/>
        </w:rPr>
        <w:t xml:space="preserve">to help regulate a child and </w:t>
      </w:r>
      <w:r w:rsidR="006F6497" w:rsidRPr="00043F94">
        <w:rPr>
          <w:rFonts w:ascii="Arial" w:hAnsi="Arial" w:cs="Arial"/>
          <w:color w:val="000000" w:themeColor="text1"/>
          <w:sz w:val="22"/>
          <w:szCs w:val="22"/>
        </w:rPr>
        <w:t>support them with sensory diff</w:t>
      </w:r>
      <w:r w:rsidR="007415D8" w:rsidRPr="00043F94">
        <w:rPr>
          <w:rFonts w:ascii="Arial" w:hAnsi="Arial" w:cs="Arial"/>
          <w:color w:val="000000" w:themeColor="text1"/>
          <w:sz w:val="22"/>
          <w:szCs w:val="22"/>
        </w:rPr>
        <w:t>iculties</w:t>
      </w:r>
      <w:r w:rsidR="006F6497" w:rsidRPr="00043F94">
        <w:rPr>
          <w:rFonts w:ascii="Arial" w:hAnsi="Arial" w:cs="Arial"/>
          <w:color w:val="000000" w:themeColor="text1"/>
          <w:sz w:val="22"/>
          <w:szCs w:val="22"/>
        </w:rPr>
        <w:t xml:space="preserve">- </w:t>
      </w:r>
      <w:r w:rsidR="009D08F3" w:rsidRPr="00043F94">
        <w:rPr>
          <w:rFonts w:ascii="Arial" w:hAnsi="Arial" w:cs="Arial"/>
          <w:color w:val="000000" w:themeColor="text1"/>
          <w:sz w:val="22"/>
          <w:szCs w:val="22"/>
        </w:rPr>
        <w:t xml:space="preserve">by </w:t>
      </w:r>
      <w:r w:rsidR="007415D8" w:rsidRPr="00043F94">
        <w:rPr>
          <w:rFonts w:ascii="Arial" w:hAnsi="Arial" w:cs="Arial"/>
          <w:color w:val="000000" w:themeColor="text1"/>
          <w:sz w:val="22"/>
          <w:szCs w:val="22"/>
        </w:rPr>
        <w:t xml:space="preserve">continuing </w:t>
      </w:r>
      <w:r w:rsidR="000C5AA0" w:rsidRPr="00043F94">
        <w:rPr>
          <w:rFonts w:ascii="Arial" w:hAnsi="Arial" w:cs="Arial"/>
          <w:color w:val="000000" w:themeColor="text1"/>
          <w:sz w:val="22"/>
          <w:szCs w:val="22"/>
        </w:rPr>
        <w:t xml:space="preserve">techniques used at home and as directed by </w:t>
      </w:r>
      <w:r w:rsidR="00263EAE" w:rsidRPr="00043F94">
        <w:rPr>
          <w:rFonts w:ascii="Arial" w:hAnsi="Arial" w:cs="Arial"/>
          <w:color w:val="000000" w:themeColor="text1"/>
          <w:sz w:val="22"/>
          <w:szCs w:val="22"/>
        </w:rPr>
        <w:t>Occupational</w:t>
      </w:r>
      <w:r w:rsidR="000C5AA0" w:rsidRPr="00043F94">
        <w:rPr>
          <w:rFonts w:ascii="Arial" w:hAnsi="Arial" w:cs="Arial"/>
          <w:color w:val="000000" w:themeColor="text1"/>
          <w:sz w:val="22"/>
          <w:szCs w:val="22"/>
        </w:rPr>
        <w:t xml:space="preserve"> Therapists and BEAS team</w:t>
      </w:r>
      <w:r w:rsidR="00263EAE" w:rsidRPr="00043F94">
        <w:rPr>
          <w:rFonts w:ascii="Arial" w:hAnsi="Arial" w:cs="Arial"/>
          <w:color w:val="000000" w:themeColor="text1"/>
          <w:sz w:val="22"/>
          <w:szCs w:val="22"/>
        </w:rPr>
        <w:t>.  To ensure this is carried out</w:t>
      </w:r>
      <w:r w:rsidR="003C7F5A" w:rsidRPr="00043F94">
        <w:rPr>
          <w:rFonts w:ascii="Arial" w:hAnsi="Arial" w:cs="Arial"/>
          <w:color w:val="000000" w:themeColor="text1"/>
          <w:sz w:val="22"/>
          <w:szCs w:val="22"/>
        </w:rPr>
        <w:t xml:space="preserve"> under </w:t>
      </w:r>
      <w:r w:rsidR="009D08F3" w:rsidRPr="00043F94">
        <w:rPr>
          <w:rFonts w:ascii="Arial" w:hAnsi="Arial" w:cs="Arial"/>
          <w:color w:val="000000" w:themeColor="text1"/>
          <w:sz w:val="22"/>
          <w:szCs w:val="22"/>
        </w:rPr>
        <w:t xml:space="preserve">conditions </w:t>
      </w:r>
      <w:r w:rsidR="003C7F5A" w:rsidRPr="00043F94">
        <w:rPr>
          <w:rFonts w:ascii="Arial" w:hAnsi="Arial" w:cs="Arial"/>
          <w:color w:val="000000" w:themeColor="text1"/>
          <w:sz w:val="22"/>
          <w:szCs w:val="22"/>
        </w:rPr>
        <w:t xml:space="preserve">that maintain the </w:t>
      </w:r>
      <w:r w:rsidR="009D08F3" w:rsidRPr="00043F94">
        <w:rPr>
          <w:rFonts w:ascii="Arial" w:hAnsi="Arial" w:cs="Arial"/>
          <w:color w:val="000000" w:themeColor="text1"/>
          <w:sz w:val="22"/>
          <w:szCs w:val="22"/>
        </w:rPr>
        <w:t>personal safety of children</w:t>
      </w:r>
      <w:r w:rsidRPr="00043F94">
        <w:rPr>
          <w:rFonts w:ascii="Arial" w:hAnsi="Arial" w:cs="Arial"/>
          <w:color w:val="000000" w:themeColor="text1"/>
          <w:sz w:val="22"/>
          <w:szCs w:val="22"/>
        </w:rPr>
        <w:t>.</w:t>
      </w:r>
    </w:p>
    <w:p w14:paraId="5DF2F295" w14:textId="27B9C180" w:rsidR="009D08F3" w:rsidRPr="00043F94" w:rsidRDefault="00131EBF" w:rsidP="00706CD4">
      <w:pPr>
        <w:numPr>
          <w:ilvl w:val="0"/>
          <w:numId w:val="1"/>
        </w:numPr>
        <w:spacing w:before="120" w:after="120" w:line="360" w:lineRule="auto"/>
        <w:rPr>
          <w:rFonts w:ascii="Arial" w:hAnsi="Arial" w:cs="Arial"/>
          <w:color w:val="000000" w:themeColor="text1"/>
          <w:sz w:val="22"/>
          <w:szCs w:val="22"/>
        </w:rPr>
      </w:pPr>
      <w:r w:rsidRPr="00043F94">
        <w:rPr>
          <w:rFonts w:ascii="Arial" w:hAnsi="Arial" w:cs="Arial"/>
          <w:color w:val="000000" w:themeColor="text1"/>
          <w:sz w:val="22"/>
          <w:szCs w:val="22"/>
        </w:rPr>
        <w:t xml:space="preserve">Through </w:t>
      </w:r>
      <w:r w:rsidR="00A46299" w:rsidRPr="00043F94">
        <w:rPr>
          <w:rFonts w:ascii="Arial" w:hAnsi="Arial" w:cs="Arial"/>
          <w:color w:val="000000" w:themeColor="text1"/>
          <w:sz w:val="22"/>
          <w:szCs w:val="22"/>
        </w:rPr>
        <w:t>P</w:t>
      </w:r>
      <w:r w:rsidR="009D08F3" w:rsidRPr="00043F94">
        <w:rPr>
          <w:rFonts w:ascii="Arial" w:hAnsi="Arial" w:cs="Arial"/>
          <w:color w:val="000000" w:themeColor="text1"/>
          <w:sz w:val="22"/>
          <w:szCs w:val="22"/>
        </w:rPr>
        <w:t>andemic flu planning</w:t>
      </w:r>
      <w:r w:rsidR="0044367E" w:rsidRPr="00043F94">
        <w:rPr>
          <w:rFonts w:ascii="Arial" w:hAnsi="Arial" w:cs="Arial"/>
          <w:color w:val="000000" w:themeColor="text1"/>
          <w:sz w:val="22"/>
          <w:szCs w:val="22"/>
        </w:rPr>
        <w:t xml:space="preserve"> or illness outbreak management as per DfE </w:t>
      </w:r>
      <w:r w:rsidR="009D08F3" w:rsidRPr="00043F94">
        <w:rPr>
          <w:rFonts w:ascii="Arial" w:hAnsi="Arial" w:cs="Arial"/>
          <w:color w:val="000000" w:themeColor="text1"/>
          <w:sz w:val="22"/>
          <w:szCs w:val="22"/>
        </w:rPr>
        <w:t>and World Health Organisation (WHO) guidance</w:t>
      </w:r>
      <w:r w:rsidR="00A46299" w:rsidRPr="00043F94">
        <w:rPr>
          <w:rFonts w:ascii="Arial" w:hAnsi="Arial" w:cs="Arial"/>
          <w:color w:val="000000" w:themeColor="text1"/>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7A9A377"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3E95DCEC" w14:textId="5A4A3740" w:rsidR="009D08F3" w:rsidRDefault="00AA555B" w:rsidP="00AA555B">
      <w:pPr>
        <w:spacing w:before="120" w:after="120" w:line="360" w:lineRule="auto"/>
        <w:rPr>
          <w:rFonts w:ascii="Arial" w:hAnsi="Arial" w:cs="Arial"/>
          <w:b/>
          <w:bCs/>
          <w:sz w:val="22"/>
          <w:szCs w:val="22"/>
        </w:rPr>
      </w:pPr>
      <w:r>
        <w:rPr>
          <w:rFonts w:ascii="Arial" w:hAnsi="Arial" w:cs="Arial"/>
          <w:b/>
          <w:bCs/>
          <w:sz w:val="22"/>
          <w:szCs w:val="22"/>
        </w:rPr>
        <w:t>Further Information</w:t>
      </w:r>
    </w:p>
    <w:p w14:paraId="018F60FE" w14:textId="56854317" w:rsidR="00AA555B" w:rsidRPr="00B900B7" w:rsidRDefault="001002EB" w:rsidP="00AA555B">
      <w:pPr>
        <w:spacing w:before="120" w:after="120" w:line="360" w:lineRule="auto"/>
        <w:rPr>
          <w:rFonts w:ascii="Arial" w:hAnsi="Arial" w:cs="Arial"/>
          <w:b/>
          <w:bCs/>
          <w:color w:val="44546A" w:themeColor="text2"/>
          <w:sz w:val="22"/>
          <w:szCs w:val="22"/>
        </w:rPr>
      </w:pPr>
      <w:r w:rsidRPr="00B900B7">
        <w:rPr>
          <w:rFonts w:ascii="Arial" w:hAnsi="Arial" w:cs="Arial"/>
          <w:b/>
          <w:bCs/>
          <w:color w:val="44546A" w:themeColor="text2"/>
          <w:sz w:val="22"/>
          <w:szCs w:val="22"/>
        </w:rPr>
        <w:t xml:space="preserve">Early years alliance Administering Medicine Records </w:t>
      </w:r>
    </w:p>
    <w:p w14:paraId="0BA5BF5A" w14:textId="77777777" w:rsidR="00AA555B" w:rsidRPr="00B900B7" w:rsidRDefault="00AA555B" w:rsidP="00AA555B">
      <w:pPr>
        <w:spacing w:before="120" w:after="120" w:line="360" w:lineRule="auto"/>
        <w:rPr>
          <w:rFonts w:ascii="Arial" w:hAnsi="Arial" w:cs="Arial"/>
          <w:color w:val="44546A" w:themeColor="text2"/>
          <w:sz w:val="22"/>
          <w:szCs w:val="22"/>
        </w:rPr>
      </w:pPr>
    </w:p>
    <w:sectPr w:rsidR="00AA555B" w:rsidRPr="00B900B7" w:rsidSect="000E6FD6">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9AA8" w14:textId="77777777" w:rsidR="00C60447" w:rsidRDefault="00C60447" w:rsidP="00E07382">
      <w:r>
        <w:separator/>
      </w:r>
    </w:p>
  </w:endnote>
  <w:endnote w:type="continuationSeparator" w:id="0">
    <w:p w14:paraId="5DA9FA72" w14:textId="77777777" w:rsidR="00C60447" w:rsidRDefault="00C60447" w:rsidP="00E07382">
      <w:r>
        <w:continuationSeparator/>
      </w:r>
    </w:p>
  </w:endnote>
  <w:endnote w:type="continuationNotice" w:id="1">
    <w:p w14:paraId="7682D4BF" w14:textId="77777777" w:rsidR="00C60447" w:rsidRDefault="00C60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E48D" w14:textId="77777777" w:rsidR="00441D6D" w:rsidRDefault="0044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15D2F3C5" w:rsidR="00125204" w:rsidRPr="000A65DE" w:rsidRDefault="00125204" w:rsidP="7BF5D6D7">
    <w:pPr>
      <w:pStyle w:val="Footer"/>
      <w:rPr>
        <w:rFonts w:ascii="Arial" w:hAnsi="Arial" w:cs="Arial"/>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EEB8" w14:textId="77777777" w:rsidR="00441D6D" w:rsidRDefault="0044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F851" w14:textId="77777777" w:rsidR="00C60447" w:rsidRDefault="00C60447" w:rsidP="00E07382">
      <w:r>
        <w:separator/>
      </w:r>
    </w:p>
  </w:footnote>
  <w:footnote w:type="continuationSeparator" w:id="0">
    <w:p w14:paraId="4AAFDD6D" w14:textId="77777777" w:rsidR="00C60447" w:rsidRDefault="00C60447" w:rsidP="00E07382">
      <w:r>
        <w:continuationSeparator/>
      </w:r>
    </w:p>
  </w:footnote>
  <w:footnote w:type="continuationNotice" w:id="1">
    <w:p w14:paraId="27342F42" w14:textId="77777777" w:rsidR="00C60447" w:rsidRDefault="00C60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AAB0" w14:textId="77777777" w:rsidR="00441D6D" w:rsidRDefault="00441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02FC" w14:textId="77777777" w:rsidR="00441D6D" w:rsidRDefault="00441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647F"/>
    <w:rsid w:val="000111A9"/>
    <w:rsid w:val="0002065A"/>
    <w:rsid w:val="00021D54"/>
    <w:rsid w:val="00021F53"/>
    <w:rsid w:val="00025B15"/>
    <w:rsid w:val="00040742"/>
    <w:rsid w:val="00041133"/>
    <w:rsid w:val="00042B27"/>
    <w:rsid w:val="00043F94"/>
    <w:rsid w:val="000515EE"/>
    <w:rsid w:val="00053370"/>
    <w:rsid w:val="000573F2"/>
    <w:rsid w:val="000671E6"/>
    <w:rsid w:val="00075F37"/>
    <w:rsid w:val="00077235"/>
    <w:rsid w:val="000775FE"/>
    <w:rsid w:val="000776CC"/>
    <w:rsid w:val="000814E2"/>
    <w:rsid w:val="0008611F"/>
    <w:rsid w:val="000968FA"/>
    <w:rsid w:val="000A65DE"/>
    <w:rsid w:val="000A71DD"/>
    <w:rsid w:val="000B0234"/>
    <w:rsid w:val="000B4074"/>
    <w:rsid w:val="000C09BD"/>
    <w:rsid w:val="000C2C3F"/>
    <w:rsid w:val="000C5208"/>
    <w:rsid w:val="000C5AA0"/>
    <w:rsid w:val="000C5E9F"/>
    <w:rsid w:val="000C7227"/>
    <w:rsid w:val="000D51F7"/>
    <w:rsid w:val="000D749B"/>
    <w:rsid w:val="000E1E13"/>
    <w:rsid w:val="000E6FD6"/>
    <w:rsid w:val="000E74E1"/>
    <w:rsid w:val="000F5007"/>
    <w:rsid w:val="001002EB"/>
    <w:rsid w:val="00102571"/>
    <w:rsid w:val="001045BB"/>
    <w:rsid w:val="00107124"/>
    <w:rsid w:val="001076B9"/>
    <w:rsid w:val="00110E7C"/>
    <w:rsid w:val="001141B6"/>
    <w:rsid w:val="0011533E"/>
    <w:rsid w:val="00123088"/>
    <w:rsid w:val="00124B54"/>
    <w:rsid w:val="00125204"/>
    <w:rsid w:val="00126B2F"/>
    <w:rsid w:val="00130041"/>
    <w:rsid w:val="00131EBF"/>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3EAE"/>
    <w:rsid w:val="0026631A"/>
    <w:rsid w:val="00271246"/>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4056"/>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245"/>
    <w:rsid w:val="003F06EB"/>
    <w:rsid w:val="003F3574"/>
    <w:rsid w:val="00400C6A"/>
    <w:rsid w:val="00403E83"/>
    <w:rsid w:val="00404B2B"/>
    <w:rsid w:val="00404EA7"/>
    <w:rsid w:val="0040529E"/>
    <w:rsid w:val="00412118"/>
    <w:rsid w:val="00417432"/>
    <w:rsid w:val="0042400E"/>
    <w:rsid w:val="004254BD"/>
    <w:rsid w:val="00426780"/>
    <w:rsid w:val="00431C58"/>
    <w:rsid w:val="00436102"/>
    <w:rsid w:val="00441450"/>
    <w:rsid w:val="004414DD"/>
    <w:rsid w:val="00441D6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2468"/>
    <w:rsid w:val="005A60C6"/>
    <w:rsid w:val="005A61E7"/>
    <w:rsid w:val="005A64C4"/>
    <w:rsid w:val="005B3823"/>
    <w:rsid w:val="005B50B5"/>
    <w:rsid w:val="005B58B8"/>
    <w:rsid w:val="005C5BED"/>
    <w:rsid w:val="005D3974"/>
    <w:rsid w:val="005D7EEE"/>
    <w:rsid w:val="005E0053"/>
    <w:rsid w:val="005E29D2"/>
    <w:rsid w:val="005E3BF5"/>
    <w:rsid w:val="005E4046"/>
    <w:rsid w:val="005E4674"/>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2D3"/>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8F2"/>
    <w:rsid w:val="006A6ED0"/>
    <w:rsid w:val="006B3BA2"/>
    <w:rsid w:val="006B44DB"/>
    <w:rsid w:val="006B76A3"/>
    <w:rsid w:val="006C1CCD"/>
    <w:rsid w:val="006C2B09"/>
    <w:rsid w:val="006C2E5E"/>
    <w:rsid w:val="006D35C5"/>
    <w:rsid w:val="006E23A0"/>
    <w:rsid w:val="006E2825"/>
    <w:rsid w:val="006E372C"/>
    <w:rsid w:val="006E4D1C"/>
    <w:rsid w:val="006F470C"/>
    <w:rsid w:val="006F6130"/>
    <w:rsid w:val="006F6497"/>
    <w:rsid w:val="006F79E2"/>
    <w:rsid w:val="00702BF1"/>
    <w:rsid w:val="0070302F"/>
    <w:rsid w:val="00703421"/>
    <w:rsid w:val="007035B0"/>
    <w:rsid w:val="00706CD4"/>
    <w:rsid w:val="007129E0"/>
    <w:rsid w:val="00732C38"/>
    <w:rsid w:val="007415D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1245"/>
    <w:rsid w:val="00873AFB"/>
    <w:rsid w:val="0088065B"/>
    <w:rsid w:val="008822EA"/>
    <w:rsid w:val="00883A20"/>
    <w:rsid w:val="00890C13"/>
    <w:rsid w:val="00896FA2"/>
    <w:rsid w:val="008A0001"/>
    <w:rsid w:val="008A75D0"/>
    <w:rsid w:val="008B33D0"/>
    <w:rsid w:val="008B6C92"/>
    <w:rsid w:val="008C0687"/>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174E1"/>
    <w:rsid w:val="00A22589"/>
    <w:rsid w:val="00A36B96"/>
    <w:rsid w:val="00A46299"/>
    <w:rsid w:val="00A56EFB"/>
    <w:rsid w:val="00A72E07"/>
    <w:rsid w:val="00A7404D"/>
    <w:rsid w:val="00A82E06"/>
    <w:rsid w:val="00A858C8"/>
    <w:rsid w:val="00AA1EC1"/>
    <w:rsid w:val="00AA49D0"/>
    <w:rsid w:val="00AA555B"/>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0B33"/>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00B7"/>
    <w:rsid w:val="00B91C30"/>
    <w:rsid w:val="00B92C37"/>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2ACA"/>
    <w:rsid w:val="00C10F0E"/>
    <w:rsid w:val="00C11C61"/>
    <w:rsid w:val="00C134C7"/>
    <w:rsid w:val="00C163A0"/>
    <w:rsid w:val="00C312E5"/>
    <w:rsid w:val="00C34F9C"/>
    <w:rsid w:val="00C36975"/>
    <w:rsid w:val="00C46269"/>
    <w:rsid w:val="00C477AC"/>
    <w:rsid w:val="00C53E9D"/>
    <w:rsid w:val="00C542D7"/>
    <w:rsid w:val="00C5446F"/>
    <w:rsid w:val="00C555DB"/>
    <w:rsid w:val="00C60447"/>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74591"/>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47A8"/>
    <w:rsid w:val="00DD5F77"/>
    <w:rsid w:val="00DD6309"/>
    <w:rsid w:val="00DE05AD"/>
    <w:rsid w:val="00DE5D22"/>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446B"/>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E5B0A"/>
    <w:rsid w:val="00EF038A"/>
    <w:rsid w:val="00EF14C8"/>
    <w:rsid w:val="00F079A8"/>
    <w:rsid w:val="00F141C9"/>
    <w:rsid w:val="00F14EFA"/>
    <w:rsid w:val="00F20AAF"/>
    <w:rsid w:val="00F21733"/>
    <w:rsid w:val="00F2609B"/>
    <w:rsid w:val="00F267CD"/>
    <w:rsid w:val="00F2787D"/>
    <w:rsid w:val="00F316F4"/>
    <w:rsid w:val="00F33A5A"/>
    <w:rsid w:val="00F35DB4"/>
    <w:rsid w:val="00F403FE"/>
    <w:rsid w:val="00F40B63"/>
    <w:rsid w:val="00F43530"/>
    <w:rsid w:val="00F47565"/>
    <w:rsid w:val="00F5130E"/>
    <w:rsid w:val="00F72502"/>
    <w:rsid w:val="00F74966"/>
    <w:rsid w:val="00F8130F"/>
    <w:rsid w:val="00F82510"/>
    <w:rsid w:val="00F82C51"/>
    <w:rsid w:val="00F85207"/>
    <w:rsid w:val="00F85543"/>
    <w:rsid w:val="00F8765C"/>
    <w:rsid w:val="00F91AE9"/>
    <w:rsid w:val="00F92264"/>
    <w:rsid w:val="00FA0D46"/>
    <w:rsid w:val="00FA2A43"/>
    <w:rsid w:val="00FA3F9F"/>
    <w:rsid w:val="00FB746A"/>
    <w:rsid w:val="00FC6EED"/>
    <w:rsid w:val="00FC7130"/>
    <w:rsid w:val="00FD0112"/>
    <w:rsid w:val="00FD09AB"/>
    <w:rsid w:val="00FD730D"/>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415C2F9A"/>
    <w:rsid w:val="41DC7451"/>
    <w:rsid w:val="42650300"/>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8048C46"/>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3658</Characters>
  <Application>Microsoft Office Word</Application>
  <DocSecurity>0</DocSecurity>
  <Lines>30</Lines>
  <Paragraphs>8</Paragraphs>
  <ScaleCrop>false</ScaleCrop>
  <Company>Hewlett-Packard Company</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zeneliplumbers@gmail.com</cp:lastModifiedBy>
  <cp:revision>3</cp:revision>
  <cp:lastPrinted>2011-11-21T12:20:00Z</cp:lastPrinted>
  <dcterms:created xsi:type="dcterms:W3CDTF">2025-08-08T18:12:00Z</dcterms:created>
  <dcterms:modified xsi:type="dcterms:W3CDTF">2025-08-31T08:21:00Z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