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1099DF57"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sidR="00D04349">
        <w:rPr>
          <w:rFonts w:ascii="Arial" w:hAnsi="Arial" w:cs="Arial"/>
          <w:b/>
          <w:bCs/>
          <w:sz w:val="28"/>
          <w:szCs w:val="28"/>
        </w:rPr>
        <w:t xml:space="preserve">Jack and Jills- </w:t>
      </w:r>
      <w:r>
        <w:rPr>
          <w:rFonts w:ascii="Arial" w:hAnsi="Arial" w:cs="Arial"/>
          <w:b/>
          <w:bCs/>
          <w:sz w:val="28"/>
          <w:szCs w:val="28"/>
        </w:rPr>
        <w:t xml:space="preserve">Safeguarding children, young people and vulnerable </w:t>
      </w:r>
      <w:proofErr w:type="gramStart"/>
      <w:r>
        <w:rPr>
          <w:rFonts w:ascii="Arial" w:hAnsi="Arial" w:cs="Arial"/>
          <w:b/>
          <w:bCs/>
          <w:sz w:val="28"/>
          <w:szCs w:val="28"/>
        </w:rPr>
        <w:t>adults</w:t>
      </w:r>
      <w:proofErr w:type="gramEnd"/>
      <w:r>
        <w:rPr>
          <w:rFonts w:ascii="Arial" w:hAnsi="Arial" w:cs="Arial"/>
          <w:b/>
          <w:bCs/>
          <w:sz w:val="28"/>
          <w:szCs w:val="28"/>
        </w:rPr>
        <w:t xml:space="preserve"> policy</w:t>
      </w:r>
    </w:p>
    <w:p w14:paraId="3BB8D078" w14:textId="2280CD71"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is</w:t>
      </w:r>
      <w:r w:rsidRPr="2C5234B1">
        <w:rPr>
          <w:rFonts w:ascii="Arial" w:hAnsi="Arial" w:cs="Arial"/>
          <w:b/>
          <w:bCs/>
        </w:rPr>
        <w:t xml:space="preserve">: </w:t>
      </w:r>
      <w:r w:rsidR="00F065CD">
        <w:rPr>
          <w:rFonts w:ascii="Arial" w:hAnsi="Arial" w:cs="Arial"/>
        </w:rPr>
        <w:t xml:space="preserve">Anna Zeneli (and Nicola Baker </w:t>
      </w:r>
      <w:r w:rsidR="00035E6A">
        <w:rPr>
          <w:rFonts w:ascii="Arial" w:hAnsi="Arial" w:cs="Arial"/>
        </w:rPr>
        <w:t>in her absence).</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9D102D2"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 xml:space="preserve">We are committed to safeguarding children, young people and vulnerable adults </w:t>
      </w:r>
      <w:r w:rsidR="00035E6A">
        <w:rPr>
          <w:rFonts w:ascii="Arial" w:hAnsi="Arial" w:cs="Arial"/>
          <w:sz w:val="22"/>
          <w:szCs w:val="22"/>
        </w:rPr>
        <w:t>(staff</w:t>
      </w:r>
      <w:r w:rsidR="006C7009">
        <w:rPr>
          <w:rFonts w:ascii="Arial" w:hAnsi="Arial" w:cs="Arial"/>
          <w:sz w:val="22"/>
          <w:szCs w:val="22"/>
        </w:rPr>
        <w:t xml:space="preserve">, </w:t>
      </w:r>
      <w:r w:rsidR="00035E6A">
        <w:rPr>
          <w:rFonts w:ascii="Arial" w:hAnsi="Arial" w:cs="Arial"/>
          <w:sz w:val="22"/>
          <w:szCs w:val="22"/>
        </w:rPr>
        <w:t>students</w:t>
      </w:r>
      <w:r w:rsidR="006C7009">
        <w:rPr>
          <w:rFonts w:ascii="Arial" w:hAnsi="Arial" w:cs="Arial"/>
          <w:sz w:val="22"/>
          <w:szCs w:val="22"/>
        </w:rPr>
        <w:t xml:space="preserve"> and parents</w:t>
      </w:r>
      <w:r w:rsidR="00035E6A">
        <w:rPr>
          <w:rFonts w:ascii="Arial" w:hAnsi="Arial" w:cs="Arial"/>
          <w:sz w:val="22"/>
          <w:szCs w:val="22"/>
        </w:rPr>
        <w:t xml:space="preserve">) </w:t>
      </w:r>
      <w:r w:rsidRPr="00D54117">
        <w:rPr>
          <w:rFonts w:ascii="Arial" w:hAnsi="Arial" w:cs="Arial"/>
          <w:sz w:val="22"/>
          <w:szCs w:val="22"/>
        </w:rPr>
        <w:t>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5A566C26" w:rsidR="00D54117" w:rsidRPr="00D54117" w:rsidRDefault="00B236DA" w:rsidP="2C5234B1">
      <w:pPr>
        <w:pStyle w:val="BodyText"/>
        <w:spacing w:before="120" w:line="360" w:lineRule="auto"/>
        <w:rPr>
          <w:rFonts w:ascii="Arial" w:hAnsi="Arial" w:cs="Arial"/>
        </w:rPr>
      </w:pPr>
      <w:r>
        <w:rPr>
          <w:rFonts w:ascii="Arial" w:hAnsi="Arial" w:cs="Arial"/>
          <w:sz w:val="22"/>
          <w:szCs w:val="22"/>
        </w:rPr>
        <w:t>Jack and Jills</w:t>
      </w:r>
      <w:r w:rsidR="00D54117" w:rsidRPr="2C5234B1">
        <w:rPr>
          <w:rFonts w:ascii="Arial" w:hAnsi="Arial" w:cs="Arial"/>
          <w:sz w:val="22"/>
          <w:szCs w:val="22"/>
        </w:rPr>
        <w:t xml:space="preserve"> ‘</w:t>
      </w:r>
      <w:r w:rsidR="003811CA" w:rsidRPr="2C5234B1">
        <w:rPr>
          <w:rFonts w:ascii="Arial" w:hAnsi="Arial" w:cs="Arial"/>
          <w:sz w:val="22"/>
          <w:szCs w:val="22"/>
        </w:rPr>
        <w:t>four</w:t>
      </w:r>
      <w:r w:rsidR="00D54117" w:rsidRPr="2C5234B1">
        <w:rPr>
          <w:rFonts w:ascii="Arial" w:hAnsi="Arial" w:cs="Arial"/>
          <w:sz w:val="22"/>
          <w:szCs w:val="22"/>
        </w:rPr>
        <w:t xml:space="preserve"> commitments’ are broad statements against which policies and procedures across </w:t>
      </w:r>
      <w:r w:rsidR="0081378B">
        <w:rPr>
          <w:rFonts w:ascii="Arial" w:hAnsi="Arial" w:cs="Arial"/>
          <w:sz w:val="22"/>
          <w:szCs w:val="22"/>
        </w:rPr>
        <w:t xml:space="preserve">Jack and Jills </w:t>
      </w:r>
      <w:r w:rsidR="0A999BE9" w:rsidRPr="2C5234B1">
        <w:rPr>
          <w:rFonts w:ascii="Arial" w:hAnsi="Arial" w:cs="Arial"/>
          <w:sz w:val="22"/>
          <w:szCs w:val="22"/>
        </w:rPr>
        <w:t xml:space="preserve">are </w:t>
      </w:r>
      <w:r w:rsidR="00D54117"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00D54117" w:rsidRPr="2C5234B1">
        <w:rPr>
          <w:rFonts w:ascii="Arial" w:hAnsi="Arial" w:cs="Arial"/>
          <w:sz w:val="22"/>
          <w:szCs w:val="22"/>
        </w:rPr>
        <w:t xml:space="preserve"> The </w:t>
      </w:r>
      <w:r w:rsidR="006A5388" w:rsidRPr="2C5234B1">
        <w:rPr>
          <w:rFonts w:ascii="Arial" w:hAnsi="Arial" w:cs="Arial"/>
          <w:sz w:val="22"/>
          <w:szCs w:val="22"/>
        </w:rPr>
        <w:t>four</w:t>
      </w:r>
      <w:r w:rsidR="00D54117" w:rsidRPr="2C5234B1">
        <w:rPr>
          <w:rFonts w:ascii="Arial" w:hAnsi="Arial" w:cs="Arial"/>
          <w:sz w:val="22"/>
          <w:szCs w:val="22"/>
        </w:rPr>
        <w:t xml:space="preserve"> key commitments are:</w:t>
      </w:r>
    </w:p>
    <w:p w14:paraId="1DA01EDC" w14:textId="66E19935" w:rsidR="00277F16" w:rsidRPr="00C37C6D" w:rsidRDefault="00BC4D49" w:rsidP="00CE512B">
      <w:pPr>
        <w:numPr>
          <w:ilvl w:val="0"/>
          <w:numId w:val="6"/>
        </w:numPr>
        <w:spacing w:before="120" w:after="120" w:line="360" w:lineRule="auto"/>
        <w:rPr>
          <w:rFonts w:ascii="Arial" w:hAnsi="Arial" w:cs="Arial"/>
          <w:iCs/>
          <w:color w:val="000000"/>
          <w:sz w:val="22"/>
          <w:szCs w:val="22"/>
        </w:rPr>
      </w:pPr>
      <w:r>
        <w:rPr>
          <w:rFonts w:ascii="Arial" w:hAnsi="Arial" w:cs="Arial"/>
          <w:iCs/>
          <w:color w:val="000000"/>
          <w:sz w:val="22"/>
          <w:szCs w:val="22"/>
        </w:rPr>
        <w:t xml:space="preserve">Our </w:t>
      </w:r>
      <w:r w:rsidR="00277F16" w:rsidRPr="00C37C6D">
        <w:rPr>
          <w:rFonts w:ascii="Arial" w:hAnsi="Arial" w:cs="Arial"/>
          <w:iCs/>
          <w:color w:val="000000"/>
          <w:sz w:val="22"/>
          <w:szCs w:val="22"/>
        </w:rPr>
        <w:t>committed to empowering children, young people, and vulnerable adults, promoting their right to be ‘</w:t>
      </w:r>
      <w:r w:rsidR="00277F16" w:rsidRPr="00C37C6D">
        <w:rPr>
          <w:rFonts w:ascii="Arial" w:hAnsi="Arial" w:cs="Arial"/>
          <w:b/>
          <w:bCs/>
          <w:iCs/>
          <w:color w:val="000000"/>
          <w:sz w:val="22"/>
          <w:szCs w:val="22"/>
        </w:rPr>
        <w:t>strong, resilient, actively listened to, and heard’</w:t>
      </w:r>
      <w:r w:rsidR="00277F16" w:rsidRPr="00C37C6D">
        <w:rPr>
          <w:rFonts w:ascii="Arial" w:hAnsi="Arial" w:cs="Arial"/>
          <w:iCs/>
          <w:color w:val="000000"/>
          <w:sz w:val="22"/>
          <w:szCs w:val="22"/>
        </w:rPr>
        <w:t>. </w:t>
      </w:r>
    </w:p>
    <w:p w14:paraId="22CC973E" w14:textId="2F5F77C6" w:rsidR="00277F16" w:rsidRPr="00C37C6D" w:rsidRDefault="00277F16" w:rsidP="00CE512B">
      <w:pPr>
        <w:numPr>
          <w:ilvl w:val="0"/>
          <w:numId w:val="7"/>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w:t>
      </w:r>
      <w:r w:rsidR="00BC4D49">
        <w:rPr>
          <w:rFonts w:ascii="Arial" w:hAnsi="Arial" w:cs="Arial"/>
          <w:iCs/>
          <w:color w:val="000000"/>
          <w:sz w:val="22"/>
          <w:szCs w:val="22"/>
        </w:rPr>
        <w:t xml:space="preserve">o </w:t>
      </w:r>
      <w:r w:rsidRPr="00C37C6D">
        <w:rPr>
          <w:rFonts w:ascii="Arial" w:hAnsi="Arial" w:cs="Arial"/>
          <w:iCs/>
          <w:color w:val="000000"/>
          <w:sz w:val="22"/>
          <w:szCs w:val="22"/>
        </w:rPr>
        <w:t>uphold</w:t>
      </w:r>
      <w:r w:rsidR="00B60737">
        <w:rPr>
          <w:rFonts w:ascii="Arial" w:hAnsi="Arial" w:cs="Arial"/>
          <w:iCs/>
          <w:color w:val="000000"/>
          <w:sz w:val="22"/>
          <w:szCs w:val="22"/>
        </w:rPr>
        <w:t xml:space="preserve"> </w:t>
      </w:r>
      <w:r w:rsidRPr="00C37C6D">
        <w:rPr>
          <w:rFonts w:ascii="Arial" w:hAnsi="Arial" w:cs="Arial"/>
          <w:iCs/>
          <w:color w:val="000000"/>
          <w:sz w:val="22"/>
          <w:szCs w:val="22"/>
        </w:rPr>
        <w:t>a culture of safety in which children, young people and vulnerable adults are protected from abuse and harm in all areas of its curriculum and service delivery.  </w:t>
      </w:r>
    </w:p>
    <w:p w14:paraId="1DD2FDA4" w14:textId="7DE75D30" w:rsidR="00277F16" w:rsidRPr="00C37C6D" w:rsidRDefault="004B618D" w:rsidP="00CE512B">
      <w:pPr>
        <w:numPr>
          <w:ilvl w:val="0"/>
          <w:numId w:val="8"/>
        </w:numPr>
        <w:spacing w:before="120" w:after="120" w:line="360" w:lineRule="auto"/>
        <w:rPr>
          <w:rFonts w:ascii="Arial" w:hAnsi="Arial" w:cs="Arial"/>
          <w:iCs/>
          <w:color w:val="000000"/>
          <w:sz w:val="22"/>
          <w:szCs w:val="22"/>
        </w:rPr>
      </w:pPr>
      <w:r>
        <w:rPr>
          <w:rFonts w:ascii="Arial" w:hAnsi="Arial" w:cs="Arial"/>
          <w:iCs/>
          <w:color w:val="000000"/>
          <w:sz w:val="22"/>
          <w:szCs w:val="22"/>
        </w:rPr>
        <w:t>Commitment</w:t>
      </w:r>
      <w:r w:rsidR="00277F16" w:rsidRPr="00C37C6D">
        <w:rPr>
          <w:rFonts w:ascii="Arial" w:hAnsi="Arial" w:cs="Arial"/>
          <w:iCs/>
          <w:color w:val="000000"/>
          <w:sz w:val="22"/>
          <w:szCs w:val="22"/>
        </w:rPr>
        <w:t xml:space="preserve"> to preventing harm and responding promptly and appropriately to all incidents or concerns of abuse that may occur. Working with statutory agencies to achieve the best possible outcomes for every child. </w:t>
      </w:r>
    </w:p>
    <w:p w14:paraId="4259476F" w14:textId="0295C6F1" w:rsidR="00277F16" w:rsidRPr="00C37C6D" w:rsidRDefault="00333077" w:rsidP="00CE512B">
      <w:pPr>
        <w:numPr>
          <w:ilvl w:val="0"/>
          <w:numId w:val="9"/>
        </w:numPr>
        <w:spacing w:before="120" w:after="120" w:line="360" w:lineRule="auto"/>
        <w:rPr>
          <w:rFonts w:ascii="Arial" w:hAnsi="Arial" w:cs="Arial"/>
          <w:iCs/>
          <w:color w:val="000000"/>
          <w:sz w:val="22"/>
          <w:szCs w:val="22"/>
        </w:rPr>
      </w:pPr>
      <w:r>
        <w:rPr>
          <w:rFonts w:ascii="Arial" w:hAnsi="Arial" w:cs="Arial"/>
          <w:iCs/>
          <w:color w:val="000000"/>
          <w:sz w:val="22"/>
          <w:szCs w:val="22"/>
        </w:rPr>
        <w:t>Dedication</w:t>
      </w:r>
      <w:r w:rsidR="00E129B8">
        <w:rPr>
          <w:rFonts w:ascii="Arial" w:hAnsi="Arial" w:cs="Arial"/>
          <w:iCs/>
          <w:color w:val="000000"/>
          <w:sz w:val="22"/>
          <w:szCs w:val="22"/>
        </w:rPr>
        <w:t xml:space="preserve"> </w:t>
      </w:r>
      <w:r w:rsidR="00277F16" w:rsidRPr="00C37C6D">
        <w:rPr>
          <w:rFonts w:ascii="Arial" w:hAnsi="Arial" w:cs="Arial"/>
          <w:iCs/>
          <w:color w:val="000000"/>
          <w:sz w:val="22"/>
          <w:szCs w:val="22"/>
        </w:rPr>
        <w:t xml:space="preserve">to increasing safeguarding confidence, knowledge and good practice throughout </w:t>
      </w:r>
      <w:r w:rsidR="00BA3C81">
        <w:rPr>
          <w:rFonts w:ascii="Arial" w:hAnsi="Arial" w:cs="Arial"/>
          <w:iCs/>
          <w:color w:val="000000"/>
          <w:sz w:val="22"/>
          <w:szCs w:val="22"/>
        </w:rPr>
        <w:t>staff</w:t>
      </w:r>
      <w:r w:rsidR="00277F16" w:rsidRPr="00C37C6D">
        <w:rPr>
          <w:rFonts w:ascii="Arial" w:hAnsi="Arial" w:cs="Arial"/>
          <w:iCs/>
          <w:color w:val="000000"/>
          <w:sz w:val="22"/>
          <w:szCs w:val="22"/>
        </w:rPr>
        <w:t xml:space="preserve"> training</w:t>
      </w:r>
      <w:r w:rsidR="00BA3C81">
        <w:rPr>
          <w:rFonts w:ascii="Arial" w:hAnsi="Arial" w:cs="Arial"/>
          <w:iCs/>
          <w:color w:val="000000"/>
          <w:sz w:val="22"/>
          <w:szCs w:val="22"/>
        </w:rPr>
        <w:t>, regular discussions and updates</w:t>
      </w:r>
      <w:r w:rsidR="002C3920">
        <w:rPr>
          <w:rFonts w:ascii="Arial" w:hAnsi="Arial" w:cs="Arial"/>
          <w:iCs/>
          <w:color w:val="000000"/>
          <w:sz w:val="22"/>
          <w:szCs w:val="22"/>
        </w:rPr>
        <w:t xml:space="preserve">, and ensuring a culture </w:t>
      </w:r>
      <w:r w:rsidR="00856778">
        <w:rPr>
          <w:rFonts w:ascii="Arial" w:hAnsi="Arial" w:cs="Arial"/>
          <w:iCs/>
          <w:color w:val="000000"/>
          <w:sz w:val="22"/>
          <w:szCs w:val="22"/>
        </w:rPr>
        <w:t xml:space="preserve">where staff feel safe to </w:t>
      </w:r>
      <w:r w:rsidR="009328FA">
        <w:rPr>
          <w:rFonts w:ascii="Arial" w:hAnsi="Arial" w:cs="Arial"/>
          <w:iCs/>
          <w:color w:val="000000"/>
          <w:sz w:val="22"/>
          <w:szCs w:val="22"/>
        </w:rPr>
        <w:t>bring forward safeguarding concerns and whistle blowing</w:t>
      </w:r>
      <w:r w:rsidR="005E48DE">
        <w:rPr>
          <w:rFonts w:ascii="Arial" w:hAnsi="Arial" w:cs="Arial"/>
          <w:iCs/>
          <w:color w:val="000000"/>
          <w:sz w:val="22"/>
          <w:szCs w:val="22"/>
        </w:rPr>
        <w:t>.</w:t>
      </w:r>
    </w:p>
    <w:p w14:paraId="3DFF79D0" w14:textId="73F6A595"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38079E">
        <w:rPr>
          <w:rFonts w:ascii="Arial" w:hAnsi="Arial" w:cs="Arial"/>
          <w:b w:val="0"/>
          <w:bCs w:val="0"/>
          <w:color w:val="auto"/>
          <w:sz w:val="22"/>
          <w:szCs w:val="22"/>
        </w:rPr>
        <w:t xml:space="preserve">, and up to 25years with SEND.  </w:t>
      </w:r>
      <w:r w:rsidR="00883A20" w:rsidRPr="333A43B5">
        <w:rPr>
          <w:rFonts w:ascii="Arial" w:hAnsi="Arial" w:cs="Arial"/>
          <w:b w:val="0"/>
          <w:bCs w:val="0"/>
          <w:color w:val="auto"/>
          <w:sz w:val="22"/>
          <w:szCs w:val="22"/>
        </w:rPr>
        <w:t xml:space="preserve">In an early </w:t>
      </w:r>
      <w:proofErr w:type="gramStart"/>
      <w:r w:rsidR="00883A20" w:rsidRPr="333A43B5">
        <w:rPr>
          <w:rFonts w:ascii="Arial" w:hAnsi="Arial" w:cs="Arial"/>
          <w:b w:val="0"/>
          <w:bCs w:val="0"/>
          <w:color w:val="auto"/>
          <w:sz w:val="22"/>
          <w:szCs w:val="22"/>
        </w:rPr>
        <w:t>years</w:t>
      </w:r>
      <w:proofErr w:type="gramEnd"/>
      <w:r w:rsidR="00883A20" w:rsidRPr="333A43B5">
        <w:rPr>
          <w:rFonts w:ascii="Arial" w:hAnsi="Arial" w:cs="Arial"/>
          <w:b w:val="0"/>
          <w:bCs w:val="0"/>
          <w:color w:val="auto"/>
          <w:sz w:val="22"/>
          <w:szCs w:val="22"/>
        </w:rPr>
        <w:t xml:space="preserve"> setting, they may be a student, </w:t>
      </w:r>
      <w:r w:rsidR="283369E7" w:rsidRPr="333A43B5">
        <w:rPr>
          <w:rFonts w:ascii="Arial" w:hAnsi="Arial" w:cs="Arial"/>
          <w:b w:val="0"/>
          <w:bCs w:val="0"/>
          <w:color w:val="auto"/>
          <w:sz w:val="22"/>
          <w:szCs w:val="22"/>
        </w:rPr>
        <w:t>apprentice</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w:t>
      </w:r>
      <w:r w:rsidR="00CF1CBA">
        <w:rPr>
          <w:rFonts w:ascii="Arial" w:hAnsi="Arial" w:cs="Arial"/>
          <w:b w:val="0"/>
          <w:bCs w:val="0"/>
          <w:color w:val="auto"/>
          <w:sz w:val="22"/>
          <w:szCs w:val="22"/>
        </w:rPr>
        <w:t xml:space="preserve">member of staff </w:t>
      </w:r>
      <w:r w:rsidR="00883A20" w:rsidRPr="333A43B5">
        <w:rPr>
          <w:rFonts w:ascii="Arial" w:hAnsi="Arial" w:cs="Arial"/>
          <w:b w:val="0"/>
          <w:bCs w:val="0"/>
          <w:color w:val="auto"/>
          <w:sz w:val="22"/>
          <w:szCs w:val="22"/>
        </w:rPr>
        <w:t>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587E22B5"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w:t>
      </w:r>
      <w:r w:rsidR="0069453A" w:rsidRPr="26FF93F1">
        <w:rPr>
          <w:rFonts w:ascii="Arial" w:hAnsi="Arial" w:cs="Arial"/>
          <w:sz w:val="22"/>
          <w:szCs w:val="22"/>
        </w:rPr>
        <w:t>parent</w:t>
      </w:r>
      <w:r w:rsidR="099DB07E" w:rsidRPr="26FF93F1">
        <w:rPr>
          <w:rFonts w:ascii="Arial" w:hAnsi="Arial" w:cs="Arial"/>
          <w:sz w:val="22"/>
          <w:szCs w:val="22"/>
        </w:rPr>
        <w:t>/carer</w:t>
      </w:r>
      <w:r w:rsidR="003627B3">
        <w:rPr>
          <w:rFonts w:ascii="Arial" w:hAnsi="Arial" w:cs="Arial"/>
          <w:sz w:val="22"/>
          <w:szCs w:val="22"/>
        </w:rPr>
        <w:t xml:space="preserve">, </w:t>
      </w:r>
      <w:r w:rsidRPr="26FF93F1">
        <w:rPr>
          <w:rFonts w:ascii="Arial" w:hAnsi="Arial" w:cs="Arial"/>
          <w:sz w:val="22"/>
          <w:szCs w:val="22"/>
        </w:rPr>
        <w:t>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CE512B">
      <w:pPr>
        <w:numPr>
          <w:ilvl w:val="0"/>
          <w:numId w:val="3"/>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CE512B">
      <w:pPr>
        <w:numPr>
          <w:ilvl w:val="0"/>
          <w:numId w:val="2"/>
        </w:numPr>
        <w:spacing w:before="120" w:after="120" w:line="360" w:lineRule="auto"/>
        <w:rPr>
          <w:rFonts w:ascii="Arial" w:hAnsi="Arial" w:cs="Arial"/>
          <w:sz w:val="22"/>
          <w:szCs w:val="22"/>
        </w:rPr>
      </w:pPr>
      <w:r w:rsidRPr="00CD7EE5">
        <w:rPr>
          <w:rFonts w:ascii="Arial" w:hAnsi="Arial" w:cs="Arial"/>
          <w:sz w:val="22"/>
          <w:szCs w:val="22"/>
        </w:rPr>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CE512B">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lastRenderedPageBreak/>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51680175" w:rsidR="00EE01E6" w:rsidRPr="00CD7EE5" w:rsidRDefault="00CF5530" w:rsidP="00CE512B">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 xml:space="preserve">We aim to </w:t>
      </w:r>
      <w:r w:rsidR="00EE01E6" w:rsidRPr="00CD7EE5">
        <w:rPr>
          <w:rFonts w:ascii="Arial" w:hAnsi="Arial" w:cs="Arial"/>
          <w:sz w:val="22"/>
          <w:szCs w:val="22"/>
        </w:rPr>
        <w:t>build the emotional and social skills of children and young people in an age-appropriate way, including increasing their understanding of how to stay safe.</w:t>
      </w:r>
    </w:p>
    <w:p w14:paraId="69461B8F" w14:textId="6612379F" w:rsidR="00E57A7D" w:rsidRPr="00303BCA" w:rsidRDefault="00EE01E6" w:rsidP="00CE512B">
      <w:pPr>
        <w:numPr>
          <w:ilvl w:val="0"/>
          <w:numId w:val="3"/>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4DF4D4E2" w:rsidR="009D08F3" w:rsidRPr="00A94063" w:rsidRDefault="52B8F6DB" w:rsidP="00CE512B">
      <w:pPr>
        <w:numPr>
          <w:ilvl w:val="0"/>
          <w:numId w:val="2"/>
        </w:numPr>
        <w:spacing w:before="120" w:after="120" w:line="360" w:lineRule="auto"/>
        <w:rPr>
          <w:rFonts w:ascii="Arial" w:hAnsi="Arial" w:cs="Arial"/>
          <w:b/>
          <w:bCs/>
          <w:color w:val="000000" w:themeColor="text1"/>
          <w:sz w:val="22"/>
          <w:szCs w:val="22"/>
        </w:rPr>
      </w:pPr>
      <w:r w:rsidRPr="00A94063">
        <w:rPr>
          <w:rFonts w:ascii="Arial" w:hAnsi="Arial" w:cs="Arial"/>
          <w:color w:val="000000" w:themeColor="text1"/>
          <w:sz w:val="22"/>
          <w:szCs w:val="22"/>
        </w:rPr>
        <w:t>All staff are trained in line with the Criteria set out in Annex C of the EYFS (November 2025)</w:t>
      </w:r>
      <w:r w:rsidR="1A78945D" w:rsidRPr="00A94063">
        <w:rPr>
          <w:rFonts w:ascii="Arial" w:hAnsi="Arial" w:cs="Arial"/>
          <w:color w:val="000000" w:themeColor="text1"/>
          <w:sz w:val="22"/>
          <w:szCs w:val="22"/>
        </w:rPr>
        <w:t xml:space="preserve">. Our </w:t>
      </w:r>
      <w:r w:rsidR="000C471A" w:rsidRPr="00A94063">
        <w:rPr>
          <w:rFonts w:ascii="Arial" w:hAnsi="Arial" w:cs="Arial"/>
          <w:color w:val="000000" w:themeColor="text1"/>
          <w:sz w:val="22"/>
          <w:szCs w:val="22"/>
        </w:rPr>
        <w:t xml:space="preserve">training providers are Bexley BSN services, </w:t>
      </w:r>
      <w:r w:rsidR="004C096E" w:rsidRPr="00A94063">
        <w:rPr>
          <w:rFonts w:ascii="Arial" w:hAnsi="Arial" w:cs="Arial"/>
          <w:color w:val="000000" w:themeColor="text1"/>
          <w:sz w:val="22"/>
          <w:szCs w:val="22"/>
        </w:rPr>
        <w:t xml:space="preserve">Noddle Now and </w:t>
      </w:r>
      <w:proofErr w:type="spellStart"/>
      <w:r w:rsidR="004C096E" w:rsidRPr="00A94063">
        <w:rPr>
          <w:rFonts w:ascii="Arial" w:hAnsi="Arial" w:cs="Arial"/>
          <w:color w:val="000000" w:themeColor="text1"/>
          <w:sz w:val="22"/>
          <w:szCs w:val="22"/>
        </w:rPr>
        <w:t>Educare</w:t>
      </w:r>
      <w:proofErr w:type="spellEnd"/>
      <w:r w:rsidR="004C096E" w:rsidRPr="00A94063">
        <w:rPr>
          <w:rFonts w:ascii="Arial" w:hAnsi="Arial" w:cs="Arial"/>
          <w:color w:val="000000" w:themeColor="text1"/>
          <w:sz w:val="22"/>
          <w:szCs w:val="22"/>
        </w:rPr>
        <w:t xml:space="preserve">.  </w:t>
      </w:r>
      <w:r w:rsidR="009D08F3" w:rsidRPr="00A94063">
        <w:rPr>
          <w:color w:val="000000" w:themeColor="text1"/>
        </w:rPr>
        <w:br/>
      </w:r>
      <w:r w:rsidR="4824DC02" w:rsidRPr="00A94063">
        <w:rPr>
          <w:rFonts w:ascii="Arial" w:hAnsi="Arial" w:cs="Arial"/>
          <w:color w:val="000000" w:themeColor="text1"/>
          <w:sz w:val="22"/>
          <w:szCs w:val="22"/>
        </w:rPr>
        <w:t>Safeguarding training is refreshed annual</w:t>
      </w:r>
      <w:r w:rsidR="003D0874" w:rsidRPr="00A94063">
        <w:rPr>
          <w:rFonts w:ascii="Arial" w:hAnsi="Arial" w:cs="Arial"/>
          <w:color w:val="000000" w:themeColor="text1"/>
          <w:sz w:val="22"/>
          <w:szCs w:val="22"/>
        </w:rPr>
        <w:t>ly</w:t>
      </w:r>
      <w:r w:rsidR="4824DC02" w:rsidRPr="00A94063">
        <w:rPr>
          <w:rFonts w:ascii="Arial" w:hAnsi="Arial" w:cs="Arial"/>
          <w:color w:val="000000" w:themeColor="text1"/>
          <w:sz w:val="22"/>
          <w:szCs w:val="22"/>
        </w:rPr>
        <w:t xml:space="preserve"> and re</w:t>
      </w:r>
      <w:r w:rsidR="6C89F363" w:rsidRPr="00A94063">
        <w:rPr>
          <w:rFonts w:ascii="Arial" w:hAnsi="Arial" w:cs="Arial"/>
          <w:color w:val="000000" w:themeColor="text1"/>
          <w:sz w:val="22"/>
          <w:szCs w:val="22"/>
        </w:rPr>
        <w:t>newed every two years</w:t>
      </w:r>
      <w:r w:rsidR="003D0874" w:rsidRPr="00A94063">
        <w:rPr>
          <w:rFonts w:ascii="Arial" w:hAnsi="Arial" w:cs="Arial"/>
          <w:color w:val="000000" w:themeColor="text1"/>
          <w:sz w:val="22"/>
          <w:szCs w:val="22"/>
        </w:rPr>
        <w:t xml:space="preserve"> as a minimum.</w:t>
      </w:r>
      <w:r w:rsidR="6C89F363" w:rsidRPr="00A94063">
        <w:rPr>
          <w:rFonts w:ascii="Arial" w:hAnsi="Arial" w:cs="Arial"/>
          <w:color w:val="000000" w:themeColor="text1"/>
          <w:sz w:val="22"/>
          <w:szCs w:val="22"/>
        </w:rPr>
        <w:t xml:space="preserve"> </w:t>
      </w:r>
      <w:r w:rsidR="4131DCEB" w:rsidRPr="00A94063">
        <w:rPr>
          <w:rFonts w:ascii="Arial" w:hAnsi="Arial" w:cs="Arial"/>
          <w:color w:val="000000" w:themeColor="text1"/>
          <w:sz w:val="22"/>
          <w:szCs w:val="22"/>
        </w:rPr>
        <w:t>The designated safeguarding lead ensures support, advice and guidance for all staff to meet their safeguarding responsibilities by:</w:t>
      </w:r>
    </w:p>
    <w:p w14:paraId="5DF2B96F" w14:textId="25098604" w:rsidR="00932DF9" w:rsidRPr="00A94063" w:rsidRDefault="7F325FCB" w:rsidP="00CE512B">
      <w:pPr>
        <w:numPr>
          <w:ilvl w:val="1"/>
          <w:numId w:val="2"/>
        </w:numPr>
        <w:spacing w:after="120" w:line="360" w:lineRule="auto"/>
        <w:rPr>
          <w:rFonts w:ascii="Arial" w:hAnsi="Arial" w:cs="Arial"/>
          <w:b/>
          <w:bCs/>
          <w:color w:val="000000" w:themeColor="text1"/>
          <w:sz w:val="22"/>
          <w:szCs w:val="22"/>
        </w:rPr>
      </w:pPr>
      <w:r w:rsidRPr="00A94063">
        <w:rPr>
          <w:rFonts w:ascii="Arial" w:hAnsi="Arial" w:cs="Arial"/>
          <w:color w:val="000000" w:themeColor="text1"/>
          <w:sz w:val="22"/>
          <w:szCs w:val="22"/>
        </w:rPr>
        <w:t xml:space="preserve">Regular </w:t>
      </w:r>
      <w:r w:rsidR="006A757C" w:rsidRPr="00A94063">
        <w:rPr>
          <w:rFonts w:ascii="Arial" w:hAnsi="Arial" w:cs="Arial"/>
          <w:color w:val="000000" w:themeColor="text1"/>
          <w:sz w:val="22"/>
          <w:szCs w:val="22"/>
        </w:rPr>
        <w:t>discussions and sharing of information, updates</w:t>
      </w:r>
      <w:r w:rsidR="00A828E0" w:rsidRPr="00A94063">
        <w:rPr>
          <w:rFonts w:ascii="Arial" w:hAnsi="Arial" w:cs="Arial"/>
          <w:color w:val="000000" w:themeColor="text1"/>
          <w:sz w:val="22"/>
          <w:szCs w:val="22"/>
        </w:rPr>
        <w:t xml:space="preserve"> of safeguarding procedures, staff training </w:t>
      </w:r>
      <w:r w:rsidR="00014710" w:rsidRPr="00A94063">
        <w:rPr>
          <w:rFonts w:ascii="Arial" w:hAnsi="Arial" w:cs="Arial"/>
          <w:color w:val="000000" w:themeColor="text1"/>
          <w:sz w:val="22"/>
          <w:szCs w:val="22"/>
        </w:rPr>
        <w:t xml:space="preserve">and </w:t>
      </w:r>
      <w:r w:rsidR="00364447" w:rsidRPr="00A94063">
        <w:rPr>
          <w:rFonts w:ascii="Arial" w:hAnsi="Arial" w:cs="Arial"/>
          <w:color w:val="000000" w:themeColor="text1"/>
          <w:sz w:val="22"/>
          <w:szCs w:val="22"/>
        </w:rPr>
        <w:t xml:space="preserve">1 to 1 </w:t>
      </w:r>
      <w:proofErr w:type="gramStart"/>
      <w:r w:rsidR="00364447" w:rsidRPr="00A94063">
        <w:rPr>
          <w:rFonts w:ascii="Arial" w:hAnsi="Arial" w:cs="Arial"/>
          <w:color w:val="000000" w:themeColor="text1"/>
          <w:sz w:val="22"/>
          <w:szCs w:val="22"/>
        </w:rPr>
        <w:t>discussions</w:t>
      </w:r>
      <w:proofErr w:type="gramEnd"/>
      <w:r w:rsidR="00364447" w:rsidRPr="00A94063">
        <w:rPr>
          <w:rFonts w:ascii="Arial" w:hAnsi="Arial" w:cs="Arial"/>
          <w:color w:val="000000" w:themeColor="text1"/>
          <w:sz w:val="22"/>
          <w:szCs w:val="22"/>
        </w:rPr>
        <w:t xml:space="preserve">, questionnaires to assess knowledge and recap.  </w:t>
      </w:r>
    </w:p>
    <w:p w14:paraId="6D4DE122" w14:textId="35028860" w:rsidR="009D08F3" w:rsidRPr="00932DF9" w:rsidRDefault="009D08F3" w:rsidP="00CE512B">
      <w:pPr>
        <w:numPr>
          <w:ilvl w:val="0"/>
          <w:numId w:val="2"/>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w:t>
      </w:r>
      <w:r w:rsidR="00AF54AF">
        <w:rPr>
          <w:rFonts w:ascii="Arial" w:hAnsi="Arial" w:cs="Arial"/>
          <w:sz w:val="22"/>
          <w:szCs w:val="22"/>
        </w:rPr>
        <w:t xml:space="preserve">l </w:t>
      </w:r>
      <w:proofErr w:type="gramStart"/>
      <w:r w:rsidR="00AF54AF">
        <w:rPr>
          <w:rFonts w:ascii="Arial" w:hAnsi="Arial" w:cs="Arial"/>
          <w:sz w:val="22"/>
          <w:szCs w:val="22"/>
        </w:rPr>
        <w:t>through the use of</w:t>
      </w:r>
      <w:proofErr w:type="gramEnd"/>
      <w:r w:rsidR="00AF54AF">
        <w:rPr>
          <w:rFonts w:ascii="Arial" w:hAnsi="Arial" w:cs="Arial"/>
          <w:sz w:val="22"/>
          <w:szCs w:val="22"/>
        </w:rPr>
        <w:t xml:space="preserve"> references, DBS</w:t>
      </w:r>
      <w:r w:rsidR="00364602">
        <w:rPr>
          <w:rFonts w:ascii="Arial" w:hAnsi="Arial" w:cs="Arial"/>
          <w:sz w:val="22"/>
          <w:szCs w:val="22"/>
        </w:rPr>
        <w:t xml:space="preserve"> and update servic</w:t>
      </w:r>
      <w:r w:rsidR="003C2724">
        <w:rPr>
          <w:rFonts w:ascii="Arial" w:hAnsi="Arial" w:cs="Arial"/>
          <w:sz w:val="22"/>
          <w:szCs w:val="22"/>
        </w:rPr>
        <w:t>es.</w:t>
      </w:r>
    </w:p>
    <w:p w14:paraId="6F2A85AB" w14:textId="77777777" w:rsidR="00102571" w:rsidRPr="00CD7EE5" w:rsidRDefault="00102571" w:rsidP="00CE512B">
      <w:pPr>
        <w:numPr>
          <w:ilvl w:val="0"/>
          <w:numId w:val="2"/>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CE512B">
      <w:pPr>
        <w:numPr>
          <w:ilvl w:val="0"/>
          <w:numId w:val="2"/>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CE512B">
      <w:pPr>
        <w:pStyle w:val="ListParagraph"/>
        <w:numPr>
          <w:ilvl w:val="0"/>
          <w:numId w:val="2"/>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CE512B">
      <w:pPr>
        <w:pStyle w:val="ListParagraph"/>
        <w:numPr>
          <w:ilvl w:val="0"/>
          <w:numId w:val="2"/>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00CE512B">
      <w:pPr>
        <w:pStyle w:val="ListParagraph"/>
        <w:numPr>
          <w:ilvl w:val="0"/>
          <w:numId w:val="2"/>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5E84B08C" w:rsidR="00AA6CF6" w:rsidRPr="008F173E" w:rsidRDefault="00AA6CF6" w:rsidP="00CE512B">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w:t>
      </w:r>
      <w:r w:rsidR="001F0F75">
        <w:rPr>
          <w:rFonts w:ascii="Arial" w:hAnsi="Arial" w:cs="Arial"/>
          <w:sz w:val="22"/>
          <w:szCs w:val="22"/>
        </w:rPr>
        <w:t xml:space="preserve"> by whistleblowing.  </w:t>
      </w:r>
    </w:p>
    <w:p w14:paraId="6EC7B8B1" w14:textId="77777777" w:rsidR="009D08F3" w:rsidRPr="00CD7EE5" w:rsidRDefault="009D08F3" w:rsidP="00CE512B">
      <w:pPr>
        <w:numPr>
          <w:ilvl w:val="0"/>
          <w:numId w:val="2"/>
        </w:numPr>
        <w:spacing w:before="120" w:after="120" w:line="360" w:lineRule="auto"/>
        <w:ind w:left="357" w:hanging="357"/>
        <w:rPr>
          <w:rFonts w:ascii="Arial" w:hAnsi="Arial" w:cs="Arial"/>
          <w:sz w:val="22"/>
          <w:szCs w:val="22"/>
        </w:rPr>
      </w:pPr>
      <w:r w:rsidRPr="00CD7EE5">
        <w:rPr>
          <w:rFonts w:ascii="Arial" w:hAnsi="Arial" w:cs="Arial"/>
          <w:sz w:val="22"/>
          <w:szCs w:val="22"/>
        </w:rPr>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CE512B">
      <w:pPr>
        <w:numPr>
          <w:ilvl w:val="0"/>
          <w:numId w:val="2"/>
        </w:numPr>
        <w:spacing w:before="120" w:after="120" w:line="360" w:lineRule="auto"/>
        <w:rPr>
          <w:rFonts w:ascii="Arial" w:hAnsi="Arial" w:cs="Arial"/>
          <w:sz w:val="22"/>
          <w:szCs w:val="22"/>
        </w:rPr>
      </w:pPr>
      <w:r w:rsidRPr="00CD7EE5">
        <w:rPr>
          <w:rFonts w:ascii="Arial" w:hAnsi="Arial" w:cs="Arial"/>
          <w:sz w:val="22"/>
          <w:szCs w:val="22"/>
        </w:rPr>
        <w:lastRenderedPageBreak/>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CE512B">
      <w:pPr>
        <w:numPr>
          <w:ilvl w:val="0"/>
          <w:numId w:val="2"/>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CE512B">
      <w:pPr>
        <w:numPr>
          <w:ilvl w:val="0"/>
          <w:numId w:val="2"/>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CE512B">
      <w:pPr>
        <w:numPr>
          <w:ilvl w:val="0"/>
          <w:numId w:val="2"/>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4256353A" w:rsidR="00764D95" w:rsidRPr="00764D95" w:rsidRDefault="00764D95" w:rsidP="00CE512B">
      <w:pPr>
        <w:numPr>
          <w:ilvl w:val="0"/>
          <w:numId w:val="1"/>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p>
    <w:p w14:paraId="14DB1607" w14:textId="38361470" w:rsidR="00764D95" w:rsidRPr="00764D95" w:rsidRDefault="00764D95" w:rsidP="00CE512B">
      <w:pPr>
        <w:numPr>
          <w:ilvl w:val="0"/>
          <w:numId w:val="1"/>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CE512B">
      <w:pPr>
        <w:numPr>
          <w:ilvl w:val="0"/>
          <w:numId w:val="1"/>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CE512B">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CE512B">
      <w:pPr>
        <w:numPr>
          <w:ilvl w:val="0"/>
          <w:numId w:val="1"/>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133269" w:rsidRDefault="00764D95" w:rsidP="00CE512B">
      <w:pPr>
        <w:pStyle w:val="ListParagraph"/>
        <w:numPr>
          <w:ilvl w:val="0"/>
          <w:numId w:val="1"/>
        </w:numPr>
        <w:spacing w:before="120" w:after="120" w:line="360" w:lineRule="auto"/>
        <w:rPr>
          <w:rFonts w:ascii="Arial" w:hAnsi="Arial" w:cs="Arial"/>
          <w:b/>
          <w:bCs/>
          <w:color w:val="000000" w:themeColor="text1"/>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including</w:t>
      </w:r>
      <w:r w:rsidR="46FD8B7F" w:rsidRPr="1C3D1B77">
        <w:rPr>
          <w:rFonts w:ascii="Arial" w:hAnsi="Arial" w:cs="Arial"/>
          <w:sz w:val="22"/>
          <w:szCs w:val="22"/>
        </w:rPr>
        <w:t xml:space="preserve">, </w:t>
      </w:r>
      <w:r w:rsidR="46FD8B7F" w:rsidRPr="00133269">
        <w:rPr>
          <w:rFonts w:ascii="Arial" w:hAnsi="Arial" w:cs="Arial"/>
          <w:color w:val="000000" w:themeColor="text1"/>
          <w:sz w:val="22"/>
          <w:szCs w:val="22"/>
        </w:rPr>
        <w:t>but not limited to:</w:t>
      </w:r>
    </w:p>
    <w:p w14:paraId="47BA7882" w14:textId="77777777" w:rsidR="00764D95" w:rsidRPr="00764D95" w:rsidRDefault="00764D95" w:rsidP="00CE512B">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CE512B">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CE512B">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764D95" w:rsidRDefault="00764D95" w:rsidP="00CE512B">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drug and alcohol abuse (substance misuse)</w:t>
      </w:r>
    </w:p>
    <w:p w14:paraId="4C2C1733" w14:textId="46AFF232" w:rsidR="00764D95" w:rsidRPr="00764D95" w:rsidRDefault="00764D95" w:rsidP="00CE512B">
      <w:pPr>
        <w:pStyle w:val="ListParagraph"/>
        <w:numPr>
          <w:ilvl w:val="0"/>
          <w:numId w:val="4"/>
        </w:numPr>
        <w:spacing w:before="120" w:after="120" w:line="360" w:lineRule="auto"/>
        <w:rPr>
          <w:rFonts w:ascii="Arial" w:hAnsi="Arial" w:cs="Arial"/>
          <w:sz w:val="22"/>
          <w:szCs w:val="22"/>
        </w:rPr>
      </w:pPr>
      <w:r w:rsidRPr="1C3D1B77">
        <w:rPr>
          <w:rFonts w:ascii="Arial" w:hAnsi="Arial" w:cs="Arial"/>
          <w:sz w:val="22"/>
          <w:szCs w:val="22"/>
        </w:rPr>
        <w:t>parental</w:t>
      </w:r>
      <w:r w:rsidR="473DCE73" w:rsidRPr="1C3D1B77">
        <w:rPr>
          <w:rFonts w:ascii="Arial" w:hAnsi="Arial" w:cs="Arial"/>
          <w:sz w:val="22"/>
          <w:szCs w:val="22"/>
        </w:rPr>
        <w:t>/</w:t>
      </w:r>
      <w:r w:rsidR="473DCE73" w:rsidRPr="006C68EF">
        <w:rPr>
          <w:rFonts w:ascii="Arial" w:hAnsi="Arial" w:cs="Arial"/>
          <w:color w:val="000000" w:themeColor="text1"/>
          <w:sz w:val="22"/>
          <w:szCs w:val="22"/>
        </w:rPr>
        <w:t>carer</w:t>
      </w:r>
      <w:r w:rsidRPr="1C3D1B77">
        <w:rPr>
          <w:rFonts w:ascii="Arial" w:hAnsi="Arial" w:cs="Arial"/>
          <w:color w:val="FF0000"/>
          <w:sz w:val="22"/>
          <w:szCs w:val="22"/>
        </w:rPr>
        <w:t xml:space="preserve"> </w:t>
      </w:r>
      <w:r w:rsidRPr="1C3D1B77">
        <w:rPr>
          <w:rFonts w:ascii="Arial" w:hAnsi="Arial" w:cs="Arial"/>
          <w:sz w:val="22"/>
          <w:szCs w:val="22"/>
        </w:rPr>
        <w:t>learning disability</w:t>
      </w:r>
    </w:p>
    <w:p w14:paraId="5282DDF0" w14:textId="77777777" w:rsidR="00764D95" w:rsidRPr="00764D95" w:rsidRDefault="00764D95" w:rsidP="00CE512B">
      <w:pPr>
        <w:pStyle w:val="ListParagraph"/>
        <w:numPr>
          <w:ilvl w:val="0"/>
          <w:numId w:val="4"/>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5AD32515" w:rsidR="00764D95" w:rsidRPr="00764D95" w:rsidRDefault="00764D95" w:rsidP="00CE512B">
      <w:pPr>
        <w:pStyle w:val="ListParagraph"/>
        <w:numPr>
          <w:ilvl w:val="0"/>
          <w:numId w:val="1"/>
        </w:numPr>
        <w:spacing w:before="120" w:after="120" w:line="360" w:lineRule="auto"/>
        <w:rPr>
          <w:rFonts w:ascii="Arial" w:hAnsi="Arial" w:cs="Arial"/>
          <w:b/>
          <w:bCs/>
          <w:sz w:val="22"/>
          <w:szCs w:val="22"/>
        </w:rPr>
      </w:pPr>
      <w:r w:rsidRPr="1C3D1B77">
        <w:rPr>
          <w:rFonts w:ascii="Arial" w:hAnsi="Arial" w:cs="Arial"/>
          <w:sz w:val="22"/>
          <w:szCs w:val="22"/>
        </w:rPr>
        <w:t xml:space="preserve">The ‘designated safeguarding </w:t>
      </w:r>
      <w:r w:rsidRPr="006C68EF">
        <w:rPr>
          <w:rFonts w:ascii="Arial" w:hAnsi="Arial" w:cs="Arial"/>
          <w:color w:val="000000" w:themeColor="text1"/>
          <w:sz w:val="22"/>
          <w:szCs w:val="22"/>
        </w:rPr>
        <w:t>lead</w:t>
      </w:r>
      <w:r w:rsidR="4668559E" w:rsidRPr="006C68EF">
        <w:rPr>
          <w:rFonts w:ascii="Arial" w:hAnsi="Arial" w:cs="Arial"/>
          <w:color w:val="000000" w:themeColor="text1"/>
          <w:sz w:val="22"/>
          <w:szCs w:val="22"/>
        </w:rPr>
        <w:t>’ ensures</w:t>
      </w:r>
      <w:r w:rsidRPr="006C68EF">
        <w:rPr>
          <w:rFonts w:ascii="Arial" w:hAnsi="Arial" w:cs="Arial"/>
          <w:color w:val="000000" w:themeColor="text1"/>
          <w:sz w:val="22"/>
          <w:szCs w:val="22"/>
        </w:rPr>
        <w:t xml:space="preserve"> that </w:t>
      </w:r>
      <w:r w:rsidRPr="1C3D1B77">
        <w:rPr>
          <w:rFonts w:ascii="Arial" w:hAnsi="Arial" w:cs="Arial"/>
          <w:sz w:val="22"/>
          <w:szCs w:val="22"/>
        </w:rPr>
        <w:t>staff are aware and receive training in other ways that children may suffer significant harm and stay up to date with relevant contextual safeguarding matters:</w:t>
      </w:r>
    </w:p>
    <w:p w14:paraId="02F4D903" w14:textId="77777777" w:rsidR="00764D95" w:rsidRPr="00764D95" w:rsidRDefault="00764D95" w:rsidP="00CE512B">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CE512B">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CE512B">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lastRenderedPageBreak/>
        <w:t>child abuse linked to spirit possession</w:t>
      </w:r>
    </w:p>
    <w:p w14:paraId="361B4F7A" w14:textId="77777777" w:rsidR="00764D95" w:rsidRPr="00764D95" w:rsidRDefault="00764D95" w:rsidP="00CE512B">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CE512B">
      <w:pPr>
        <w:pStyle w:val="ListParagraph"/>
        <w:numPr>
          <w:ilvl w:val="0"/>
          <w:numId w:val="5"/>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CE512B">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CE512B">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CE512B">
      <w:pPr>
        <w:pStyle w:val="ListParagraph"/>
        <w:numPr>
          <w:ilvl w:val="0"/>
          <w:numId w:val="5"/>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CE512B">
      <w:pPr>
        <w:pStyle w:val="ListParagraph"/>
        <w:numPr>
          <w:ilvl w:val="0"/>
          <w:numId w:val="2"/>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CE512B">
      <w:pPr>
        <w:pStyle w:val="ListParagraph"/>
        <w:numPr>
          <w:ilvl w:val="0"/>
          <w:numId w:val="2"/>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591E3B" w14:textId="37777EED" w:rsidR="00D039DC" w:rsidRPr="001077B9" w:rsidRDefault="00ED486B" w:rsidP="00CE512B">
      <w:pPr>
        <w:pStyle w:val="ListParagraph"/>
        <w:numPr>
          <w:ilvl w:val="0"/>
          <w:numId w:val="2"/>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r w:rsidR="001077B9">
        <w:rPr>
          <w:rFonts w:ascii="Arial" w:hAnsi="Arial" w:cs="Arial"/>
          <w:sz w:val="22"/>
          <w:szCs w:val="22"/>
        </w:rPr>
        <w:t xml:space="preserve"> sharing</w:t>
      </w:r>
      <w:r w:rsidR="00950B1D" w:rsidRPr="001077B9">
        <w:rPr>
          <w:rFonts w:ascii="Arial" w:hAnsi="Arial" w:cs="Arial"/>
          <w:sz w:val="22"/>
          <w:szCs w:val="22"/>
        </w:rPr>
        <w:t xml:space="preserve"> their knowledge of the experiences of children in their cohort</w:t>
      </w:r>
      <w:r w:rsidR="004D3698" w:rsidRPr="001077B9">
        <w:rPr>
          <w:rFonts w:ascii="Arial" w:hAnsi="Arial" w:cs="Arial"/>
          <w:sz w:val="22"/>
          <w:szCs w:val="22"/>
        </w:rPr>
        <w:t xml:space="preserve"> with LSP local leaders</w:t>
      </w:r>
      <w:r w:rsidR="00134300" w:rsidRPr="001077B9">
        <w:rPr>
          <w:rFonts w:ascii="Arial" w:hAnsi="Arial" w:cs="Arial"/>
          <w:sz w:val="22"/>
          <w:szCs w:val="22"/>
        </w:rPr>
        <w:t xml:space="preserve"> </w:t>
      </w:r>
      <w:r w:rsidR="00316F1B" w:rsidRPr="001077B9">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lastRenderedPageBreak/>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F5130E"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2C5234B1">
        <w:rPr>
          <w:rFonts w:ascii="Arial" w:hAnsi="Arial" w:cs="Arial"/>
          <w:color w:val="000000" w:themeColor="text1"/>
          <w:sz w:val="22"/>
          <w:szCs w:val="22"/>
        </w:rPr>
        <w:t xml:space="preserve">Education </w:t>
      </w:r>
      <w:r w:rsidR="00F27D6F" w:rsidRPr="00137A87">
        <w:rPr>
          <w:rFonts w:ascii="Arial" w:hAnsi="Arial" w:cs="Arial"/>
          <w:color w:val="000000" w:themeColor="text1"/>
          <w:sz w:val="22"/>
          <w:szCs w:val="22"/>
        </w:rPr>
        <w:t>202</w:t>
      </w:r>
      <w:r w:rsidR="59A0F740" w:rsidRPr="00137A87">
        <w:rPr>
          <w:rFonts w:ascii="Arial" w:hAnsi="Arial" w:cs="Arial"/>
          <w:color w:val="000000" w:themeColor="text1"/>
          <w:sz w:val="22"/>
          <w:szCs w:val="22"/>
        </w:rPr>
        <w:t>4</w:t>
      </w:r>
    </w:p>
    <w:p w14:paraId="5EC63DCA" w14:textId="1E856B99" w:rsidR="004B1276" w:rsidRPr="003969ED" w:rsidRDefault="00C77D90" w:rsidP="00706CD4">
      <w:pPr>
        <w:pStyle w:val="FootnoteText"/>
        <w:spacing w:before="120" w:after="120" w:line="360" w:lineRule="auto"/>
        <w:rPr>
          <w:rFonts w:ascii="Arial" w:hAnsi="Arial" w:cs="Arial"/>
          <w:color w:val="000000" w:themeColor="text1"/>
          <w:sz w:val="22"/>
          <w:szCs w:val="22"/>
        </w:rPr>
      </w:pPr>
      <w:r w:rsidRPr="2C5234B1">
        <w:rPr>
          <w:rFonts w:ascii="Arial" w:hAnsi="Arial" w:cs="Arial"/>
          <w:color w:val="auto"/>
          <w:sz w:val="22"/>
          <w:szCs w:val="22"/>
        </w:rPr>
        <w:t>Education I</w:t>
      </w:r>
      <w:r w:rsidR="004B1276" w:rsidRPr="2C5234B1">
        <w:rPr>
          <w:rFonts w:ascii="Arial" w:hAnsi="Arial" w:cs="Arial"/>
          <w:color w:val="auto"/>
          <w:sz w:val="22"/>
          <w:szCs w:val="22"/>
        </w:rPr>
        <w:t xml:space="preserve">nspection </w:t>
      </w:r>
      <w:r w:rsidRPr="2C5234B1">
        <w:rPr>
          <w:rFonts w:ascii="Arial" w:hAnsi="Arial" w:cs="Arial"/>
          <w:color w:val="auto"/>
          <w:sz w:val="22"/>
          <w:szCs w:val="22"/>
        </w:rPr>
        <w:t>F</w:t>
      </w:r>
      <w:r w:rsidR="004B1276" w:rsidRPr="2C5234B1">
        <w:rPr>
          <w:rFonts w:ascii="Arial" w:hAnsi="Arial" w:cs="Arial"/>
          <w:color w:val="auto"/>
          <w:sz w:val="22"/>
          <w:szCs w:val="22"/>
        </w:rPr>
        <w:t>ramework</w:t>
      </w:r>
      <w:r w:rsidRPr="2C5234B1">
        <w:rPr>
          <w:rFonts w:ascii="Arial" w:hAnsi="Arial" w:cs="Arial"/>
          <w:color w:val="auto"/>
          <w:sz w:val="22"/>
          <w:szCs w:val="22"/>
        </w:rPr>
        <w:t xml:space="preserve"> (Ofsted </w:t>
      </w:r>
      <w:r w:rsidRPr="003969ED">
        <w:rPr>
          <w:rFonts w:ascii="Arial" w:hAnsi="Arial" w:cs="Arial"/>
          <w:color w:val="000000" w:themeColor="text1"/>
          <w:sz w:val="22"/>
          <w:szCs w:val="22"/>
        </w:rPr>
        <w:t>20</w:t>
      </w:r>
      <w:r w:rsidR="00320191" w:rsidRPr="003969ED">
        <w:rPr>
          <w:rFonts w:ascii="Arial" w:hAnsi="Arial" w:cs="Arial"/>
          <w:color w:val="000000" w:themeColor="text1"/>
          <w:sz w:val="22"/>
          <w:szCs w:val="22"/>
        </w:rPr>
        <w:t>2</w:t>
      </w:r>
      <w:r w:rsidR="39722B55" w:rsidRPr="003969ED">
        <w:rPr>
          <w:rFonts w:ascii="Arial" w:hAnsi="Arial" w:cs="Arial"/>
          <w:color w:val="000000" w:themeColor="text1"/>
          <w:sz w:val="22"/>
          <w:szCs w:val="22"/>
        </w:rPr>
        <w:t>4</w:t>
      </w:r>
      <w:r w:rsidRPr="003969ED">
        <w:rPr>
          <w:rFonts w:ascii="Arial" w:hAnsi="Arial" w:cs="Arial"/>
          <w:color w:val="000000" w:themeColor="text1"/>
          <w:sz w:val="22"/>
          <w:szCs w:val="22"/>
        </w:rPr>
        <w:t>)</w:t>
      </w:r>
    </w:p>
    <w:p w14:paraId="6AAE175E"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framework for the assessment of children in need and their families (DoH 2000)</w:t>
      </w:r>
    </w:p>
    <w:p w14:paraId="730BAE27" w14:textId="77777777" w:rsidR="009D08F3" w:rsidRPr="006F470C" w:rsidRDefault="009D08F3" w:rsidP="00706CD4">
      <w:pPr>
        <w:spacing w:before="120" w:after="120" w:line="360" w:lineRule="auto"/>
        <w:rPr>
          <w:rFonts w:ascii="Arial" w:hAnsi="Arial" w:cs="Arial"/>
          <w:sz w:val="22"/>
          <w:szCs w:val="22"/>
        </w:rPr>
      </w:pPr>
      <w:r w:rsidRPr="006F470C">
        <w:rPr>
          <w:rFonts w:ascii="Arial" w:hAnsi="Arial" w:cs="Arial"/>
          <w:sz w:val="22"/>
          <w:szCs w:val="22"/>
        </w:rPr>
        <w:t>The Common Assessment Framework (2006)</w:t>
      </w:r>
    </w:p>
    <w:p w14:paraId="6B4FBE54" w14:textId="76458C5B" w:rsidR="009D08F3" w:rsidRPr="006F470C" w:rsidRDefault="009D08F3" w:rsidP="00706CD4">
      <w:pPr>
        <w:autoSpaceDE w:val="0"/>
        <w:autoSpaceDN w:val="0"/>
        <w:adjustRightInd w:val="0"/>
        <w:spacing w:before="120" w:after="120" w:line="360" w:lineRule="auto"/>
        <w:rPr>
          <w:rFonts w:ascii="Arial" w:hAnsi="Arial" w:cs="Arial"/>
          <w:sz w:val="22"/>
          <w:szCs w:val="22"/>
          <w:lang w:val="en-US"/>
        </w:rPr>
      </w:pPr>
      <w:r w:rsidRPr="006F470C">
        <w:rPr>
          <w:rFonts w:ascii="Arial" w:hAnsi="Arial" w:cs="Arial"/>
          <w:sz w:val="22"/>
          <w:szCs w:val="22"/>
          <w:lang w:val="en-US"/>
        </w:rPr>
        <w:t>Statutory guidance on</w:t>
      </w:r>
      <w:r w:rsidR="006F470C">
        <w:rPr>
          <w:rFonts w:ascii="Arial" w:hAnsi="Arial" w:cs="Arial"/>
          <w:sz w:val="22"/>
          <w:szCs w:val="22"/>
          <w:lang w:val="en-US"/>
        </w:rPr>
        <w:t xml:space="preserve"> inter-agency working</w:t>
      </w:r>
      <w:r w:rsidRPr="006F470C">
        <w:rPr>
          <w:rFonts w:ascii="Arial" w:hAnsi="Arial" w:cs="Arial"/>
          <w:sz w:val="22"/>
          <w:szCs w:val="22"/>
          <w:lang w:val="en-US"/>
        </w:rPr>
        <w:t xml:space="preserve"> to safeguard and promote the welfare of children (</w:t>
      </w:r>
      <w:r w:rsidR="00BB0420">
        <w:rPr>
          <w:rFonts w:ascii="Arial" w:hAnsi="Arial" w:cs="Arial"/>
          <w:sz w:val="22"/>
          <w:szCs w:val="22"/>
          <w:lang w:val="en-US"/>
        </w:rPr>
        <w:t xml:space="preserve">DfE </w:t>
      </w:r>
      <w:r w:rsidR="00BB0420" w:rsidRPr="006F470C">
        <w:rPr>
          <w:rFonts w:ascii="Arial" w:hAnsi="Arial" w:cs="Arial"/>
          <w:sz w:val="22"/>
          <w:szCs w:val="22"/>
          <w:lang w:val="en-US"/>
        </w:rPr>
        <w:t>20</w:t>
      </w:r>
      <w:r w:rsidR="00BB0420">
        <w:rPr>
          <w:rFonts w:ascii="Arial" w:hAnsi="Arial" w:cs="Arial"/>
          <w:sz w:val="22"/>
          <w:szCs w:val="22"/>
          <w:lang w:val="en-US"/>
        </w:rPr>
        <w:t>15</w:t>
      </w:r>
      <w:r w:rsidRPr="006F470C">
        <w:rPr>
          <w:rFonts w:ascii="Arial" w:hAnsi="Arial" w:cs="Arial"/>
          <w:sz w:val="22"/>
          <w:szCs w:val="22"/>
          <w:lang w:val="en-US"/>
        </w:rPr>
        <w:t>)</w:t>
      </w:r>
    </w:p>
    <w:p w14:paraId="748CC0FF" w14:textId="31DE2827" w:rsidR="009D08F3" w:rsidRPr="00667E51" w:rsidRDefault="00053370" w:rsidP="00706CD4">
      <w:pPr>
        <w:spacing w:before="120" w:after="120" w:line="360" w:lineRule="auto"/>
        <w:rPr>
          <w:rFonts w:ascii="Arial" w:hAnsi="Arial" w:cs="Arial"/>
          <w:b/>
          <w:i/>
          <w:iCs/>
          <w:sz w:val="22"/>
          <w:szCs w:val="22"/>
        </w:rPr>
      </w:pPr>
      <w:r w:rsidRPr="00667E51">
        <w:rPr>
          <w:rFonts w:ascii="Arial" w:hAnsi="Arial" w:cs="Arial"/>
          <w:b/>
          <w:i/>
          <w:iCs/>
          <w:sz w:val="22"/>
          <w:szCs w:val="22"/>
        </w:rPr>
        <w:t>Further g</w:t>
      </w:r>
      <w:r w:rsidR="009D08F3" w:rsidRPr="00667E51">
        <w:rPr>
          <w:rFonts w:ascii="Arial" w:hAnsi="Arial" w:cs="Arial"/>
          <w:b/>
          <w:i/>
          <w:iCs/>
          <w:sz w:val="22"/>
          <w:szCs w:val="22"/>
        </w:rPr>
        <w:t>uidance</w:t>
      </w:r>
    </w:p>
    <w:p w14:paraId="08EB27EB" w14:textId="49D42EC7" w:rsidR="00EF14C8" w:rsidRPr="00B405E3" w:rsidRDefault="00EF14C8" w:rsidP="2C5234B1">
      <w:pPr>
        <w:shd w:val="clear" w:color="auto" w:fill="FFFFFF" w:themeFill="background1"/>
        <w:spacing w:before="120" w:after="120" w:line="360" w:lineRule="auto"/>
        <w:textAlignment w:val="baseline"/>
        <w:outlineLvl w:val="0"/>
        <w:rPr>
          <w:rFonts w:ascii="Arial" w:hAnsi="Arial" w:cs="Arial"/>
          <w:color w:val="000000" w:themeColor="text1"/>
          <w:sz w:val="22"/>
          <w:szCs w:val="22"/>
          <w:lang w:eastAsia="en-GB"/>
        </w:rPr>
      </w:pPr>
      <w:r w:rsidRPr="00B30505">
        <w:rPr>
          <w:rFonts w:ascii="Arial" w:hAnsi="Arial" w:cs="Arial"/>
          <w:color w:val="0B0C0C"/>
          <w:kern w:val="36"/>
          <w:sz w:val="22"/>
          <w:szCs w:val="22"/>
          <w:lang w:eastAsia="en-GB"/>
        </w:rPr>
        <w:t>Information sharing advice for safeguarding practitioners</w:t>
      </w:r>
      <w:r>
        <w:rPr>
          <w:rFonts w:ascii="Arial" w:hAnsi="Arial" w:cs="Arial"/>
          <w:color w:val="0B0C0C"/>
          <w:kern w:val="36"/>
          <w:sz w:val="22"/>
          <w:szCs w:val="22"/>
          <w:lang w:eastAsia="en-GB"/>
        </w:rPr>
        <w:t xml:space="preserve"> (</w:t>
      </w:r>
      <w:r w:rsidRPr="00B405E3">
        <w:rPr>
          <w:rFonts w:ascii="Arial" w:hAnsi="Arial" w:cs="Arial"/>
          <w:color w:val="000000" w:themeColor="text1"/>
          <w:kern w:val="36"/>
          <w:sz w:val="22"/>
          <w:szCs w:val="22"/>
          <w:lang w:eastAsia="en-GB"/>
        </w:rPr>
        <w:t>DfE 20</w:t>
      </w:r>
      <w:r w:rsidR="7804E57A" w:rsidRPr="00B405E3">
        <w:rPr>
          <w:rFonts w:ascii="Arial" w:hAnsi="Arial" w:cs="Arial"/>
          <w:color w:val="000000" w:themeColor="text1"/>
          <w:kern w:val="36"/>
          <w:sz w:val="22"/>
          <w:szCs w:val="22"/>
          <w:lang w:eastAsia="en-GB"/>
        </w:rPr>
        <w:t>24</w:t>
      </w:r>
      <w:r w:rsidRPr="00B405E3">
        <w:rPr>
          <w:rFonts w:ascii="Arial" w:hAnsi="Arial" w:cs="Arial"/>
          <w:color w:val="000000" w:themeColor="text1"/>
          <w:kern w:val="36"/>
          <w:sz w:val="22"/>
          <w:szCs w:val="22"/>
          <w:lang w:eastAsia="en-GB"/>
        </w:rPr>
        <w:t>)</w:t>
      </w:r>
    </w:p>
    <w:p w14:paraId="67A2D55C" w14:textId="77777777" w:rsidR="009D08F3" w:rsidRPr="00972D33" w:rsidRDefault="009D08F3" w:rsidP="00706CD4">
      <w:pPr>
        <w:spacing w:before="120" w:after="120" w:line="360" w:lineRule="auto"/>
        <w:rPr>
          <w:rFonts w:ascii="Arial" w:hAnsi="Arial" w:cs="Arial"/>
          <w:sz w:val="22"/>
          <w:szCs w:val="22"/>
        </w:rPr>
      </w:pPr>
      <w:r w:rsidRPr="00B405E3">
        <w:rPr>
          <w:rFonts w:ascii="Arial" w:hAnsi="Arial" w:cs="Arial"/>
          <w:color w:val="000000" w:themeColor="text1"/>
          <w:sz w:val="22"/>
          <w:szCs w:val="22"/>
        </w:rPr>
        <w:t>The Team Around the Child (TAC) and the Lead Professio</w:t>
      </w:r>
      <w:r w:rsidRPr="00972D33">
        <w:rPr>
          <w:rFonts w:ascii="Arial" w:hAnsi="Arial" w:cs="Arial"/>
          <w:sz w:val="22"/>
          <w:szCs w:val="22"/>
        </w:rPr>
        <w:t>nal (CWDC</w:t>
      </w:r>
      <w:r w:rsidR="00021D54">
        <w:rPr>
          <w:rFonts w:ascii="Arial" w:hAnsi="Arial" w:cs="Arial"/>
          <w:sz w:val="22"/>
          <w:szCs w:val="22"/>
        </w:rPr>
        <w:t xml:space="preserve"> </w:t>
      </w:r>
      <w:r w:rsidRPr="00972D33">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lastRenderedPageBreak/>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A7D16" w14:textId="77777777" w:rsidR="00ED7D37" w:rsidRDefault="00ED7D37" w:rsidP="00E07382">
      <w:r>
        <w:separator/>
      </w:r>
    </w:p>
  </w:endnote>
  <w:endnote w:type="continuationSeparator" w:id="0">
    <w:p w14:paraId="56E8D288" w14:textId="77777777" w:rsidR="00ED7D37" w:rsidRDefault="00ED7D37" w:rsidP="00E07382">
      <w:r>
        <w:continuationSeparator/>
      </w:r>
    </w:p>
  </w:endnote>
  <w:endnote w:type="continuationNotice" w:id="1">
    <w:p w14:paraId="35F7AE93" w14:textId="77777777" w:rsidR="00ED7D37" w:rsidRDefault="00ED7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FA205" w14:textId="77777777" w:rsidR="00ED7D37" w:rsidRDefault="00ED7D37" w:rsidP="00E07382">
      <w:r>
        <w:separator/>
      </w:r>
    </w:p>
  </w:footnote>
  <w:footnote w:type="continuationSeparator" w:id="0">
    <w:p w14:paraId="16E3EA1B" w14:textId="77777777" w:rsidR="00ED7D37" w:rsidRDefault="00ED7D37" w:rsidP="00E07382">
      <w:r>
        <w:continuationSeparator/>
      </w:r>
    </w:p>
  </w:footnote>
  <w:footnote w:type="continuationNotice" w:id="1">
    <w:p w14:paraId="404A1309" w14:textId="77777777" w:rsidR="00ED7D37" w:rsidRDefault="00ED7D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04736172">
    <w:abstractNumId w:val="5"/>
  </w:num>
  <w:num w:numId="2" w16cid:durableId="356079483">
    <w:abstractNumId w:val="2"/>
  </w:num>
  <w:num w:numId="3" w16cid:durableId="866867395">
    <w:abstractNumId w:val="3"/>
  </w:num>
  <w:num w:numId="4" w16cid:durableId="1787965805">
    <w:abstractNumId w:val="0"/>
  </w:num>
  <w:num w:numId="5" w16cid:durableId="313534704">
    <w:abstractNumId w:val="8"/>
  </w:num>
  <w:num w:numId="6" w16cid:durableId="33695591">
    <w:abstractNumId w:val="7"/>
  </w:num>
  <w:num w:numId="7" w16cid:durableId="1420444386">
    <w:abstractNumId w:val="6"/>
  </w:num>
  <w:num w:numId="8" w16cid:durableId="302006053">
    <w:abstractNumId w:val="1"/>
  </w:num>
  <w:num w:numId="9" w16cid:durableId="157689220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0647F"/>
    <w:rsid w:val="000111A9"/>
    <w:rsid w:val="00014710"/>
    <w:rsid w:val="0002065A"/>
    <w:rsid w:val="00021D54"/>
    <w:rsid w:val="00021F53"/>
    <w:rsid w:val="00025B15"/>
    <w:rsid w:val="00035E6A"/>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471A"/>
    <w:rsid w:val="000C5208"/>
    <w:rsid w:val="000C5E9F"/>
    <w:rsid w:val="000C7227"/>
    <w:rsid w:val="000D51F7"/>
    <w:rsid w:val="000D749B"/>
    <w:rsid w:val="000E1E13"/>
    <w:rsid w:val="000E6FD6"/>
    <w:rsid w:val="000E74E1"/>
    <w:rsid w:val="000F5007"/>
    <w:rsid w:val="00102571"/>
    <w:rsid w:val="001045BB"/>
    <w:rsid w:val="00107124"/>
    <w:rsid w:val="001076B9"/>
    <w:rsid w:val="001077B9"/>
    <w:rsid w:val="00110E7C"/>
    <w:rsid w:val="001141B6"/>
    <w:rsid w:val="0011533E"/>
    <w:rsid w:val="00123088"/>
    <w:rsid w:val="00124B54"/>
    <w:rsid w:val="00125204"/>
    <w:rsid w:val="00126B2F"/>
    <w:rsid w:val="00130041"/>
    <w:rsid w:val="00133269"/>
    <w:rsid w:val="00134300"/>
    <w:rsid w:val="00137A87"/>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0F75"/>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920"/>
    <w:rsid w:val="002C3D33"/>
    <w:rsid w:val="002C649C"/>
    <w:rsid w:val="002C71C3"/>
    <w:rsid w:val="002E2952"/>
    <w:rsid w:val="002E3D58"/>
    <w:rsid w:val="002F24E1"/>
    <w:rsid w:val="002F3632"/>
    <w:rsid w:val="002F53C4"/>
    <w:rsid w:val="002F68AD"/>
    <w:rsid w:val="002F6B28"/>
    <w:rsid w:val="002F7166"/>
    <w:rsid w:val="0030030D"/>
    <w:rsid w:val="003021D9"/>
    <w:rsid w:val="00303BCA"/>
    <w:rsid w:val="00310200"/>
    <w:rsid w:val="00316F1B"/>
    <w:rsid w:val="00320191"/>
    <w:rsid w:val="00320B2B"/>
    <w:rsid w:val="0032379F"/>
    <w:rsid w:val="0032429D"/>
    <w:rsid w:val="0032586F"/>
    <w:rsid w:val="00333077"/>
    <w:rsid w:val="003339CC"/>
    <w:rsid w:val="00342B57"/>
    <w:rsid w:val="003501D2"/>
    <w:rsid w:val="0035576A"/>
    <w:rsid w:val="00356B46"/>
    <w:rsid w:val="003603E2"/>
    <w:rsid w:val="003627B3"/>
    <w:rsid w:val="00364447"/>
    <w:rsid w:val="00364602"/>
    <w:rsid w:val="00364BEB"/>
    <w:rsid w:val="00365417"/>
    <w:rsid w:val="0036695B"/>
    <w:rsid w:val="003702F7"/>
    <w:rsid w:val="003768C5"/>
    <w:rsid w:val="00377C30"/>
    <w:rsid w:val="0038079E"/>
    <w:rsid w:val="003811CA"/>
    <w:rsid w:val="0038526D"/>
    <w:rsid w:val="0039075B"/>
    <w:rsid w:val="0039098A"/>
    <w:rsid w:val="00390FD7"/>
    <w:rsid w:val="00395ECF"/>
    <w:rsid w:val="00396612"/>
    <w:rsid w:val="003969ED"/>
    <w:rsid w:val="00397127"/>
    <w:rsid w:val="00397DB9"/>
    <w:rsid w:val="003A5F41"/>
    <w:rsid w:val="003C0838"/>
    <w:rsid w:val="003C0A2C"/>
    <w:rsid w:val="003C2724"/>
    <w:rsid w:val="003C4CA0"/>
    <w:rsid w:val="003C7F5A"/>
    <w:rsid w:val="003D0874"/>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B618D"/>
    <w:rsid w:val="004C033C"/>
    <w:rsid w:val="004C096E"/>
    <w:rsid w:val="004C1B31"/>
    <w:rsid w:val="004C2005"/>
    <w:rsid w:val="004C7D45"/>
    <w:rsid w:val="004D3698"/>
    <w:rsid w:val="004D6861"/>
    <w:rsid w:val="004D6968"/>
    <w:rsid w:val="004D7318"/>
    <w:rsid w:val="004E0BB2"/>
    <w:rsid w:val="004E2567"/>
    <w:rsid w:val="004F420E"/>
    <w:rsid w:val="004F5F75"/>
    <w:rsid w:val="004F6EB5"/>
    <w:rsid w:val="005020BC"/>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48DE"/>
    <w:rsid w:val="005E61B6"/>
    <w:rsid w:val="005F3FA7"/>
    <w:rsid w:val="005F72C5"/>
    <w:rsid w:val="005F7673"/>
    <w:rsid w:val="005F7E8A"/>
    <w:rsid w:val="006016FC"/>
    <w:rsid w:val="00604758"/>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007"/>
    <w:rsid w:val="006379FD"/>
    <w:rsid w:val="00637F1B"/>
    <w:rsid w:val="006409C2"/>
    <w:rsid w:val="00645FCB"/>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A757C"/>
    <w:rsid w:val="006B3BA2"/>
    <w:rsid w:val="006B44DB"/>
    <w:rsid w:val="006B76A3"/>
    <w:rsid w:val="006C1CCD"/>
    <w:rsid w:val="006C2B09"/>
    <w:rsid w:val="006C2E5E"/>
    <w:rsid w:val="006C68EF"/>
    <w:rsid w:val="006C7009"/>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378B"/>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56778"/>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8FA"/>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3EAE"/>
    <w:rsid w:val="00A7404D"/>
    <w:rsid w:val="00A828E0"/>
    <w:rsid w:val="00A82E06"/>
    <w:rsid w:val="00A858C8"/>
    <w:rsid w:val="00A94063"/>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AF"/>
    <w:rsid w:val="00AF54E9"/>
    <w:rsid w:val="00AF5518"/>
    <w:rsid w:val="00B01904"/>
    <w:rsid w:val="00B02EDB"/>
    <w:rsid w:val="00B07CEF"/>
    <w:rsid w:val="00B15969"/>
    <w:rsid w:val="00B16FEC"/>
    <w:rsid w:val="00B21F50"/>
    <w:rsid w:val="00B236DA"/>
    <w:rsid w:val="00B300CD"/>
    <w:rsid w:val="00B30505"/>
    <w:rsid w:val="00B33BB8"/>
    <w:rsid w:val="00B35FA3"/>
    <w:rsid w:val="00B37851"/>
    <w:rsid w:val="00B37FE2"/>
    <w:rsid w:val="00B405E3"/>
    <w:rsid w:val="00B45924"/>
    <w:rsid w:val="00B5057B"/>
    <w:rsid w:val="00B60737"/>
    <w:rsid w:val="00B62D4E"/>
    <w:rsid w:val="00B636F4"/>
    <w:rsid w:val="00B643E9"/>
    <w:rsid w:val="00B70557"/>
    <w:rsid w:val="00B70F80"/>
    <w:rsid w:val="00B742ED"/>
    <w:rsid w:val="00B75E4E"/>
    <w:rsid w:val="00B7612C"/>
    <w:rsid w:val="00B76782"/>
    <w:rsid w:val="00B77177"/>
    <w:rsid w:val="00B81D1D"/>
    <w:rsid w:val="00B84C0A"/>
    <w:rsid w:val="00B85E11"/>
    <w:rsid w:val="00B86A7B"/>
    <w:rsid w:val="00B91C30"/>
    <w:rsid w:val="00BA03CF"/>
    <w:rsid w:val="00BA06C8"/>
    <w:rsid w:val="00BA2831"/>
    <w:rsid w:val="00BA3C81"/>
    <w:rsid w:val="00BA5513"/>
    <w:rsid w:val="00BB0420"/>
    <w:rsid w:val="00BB2B18"/>
    <w:rsid w:val="00BB5FA9"/>
    <w:rsid w:val="00BC0116"/>
    <w:rsid w:val="00BC19FF"/>
    <w:rsid w:val="00BC23FD"/>
    <w:rsid w:val="00BC4D49"/>
    <w:rsid w:val="00BC6492"/>
    <w:rsid w:val="00BC6D40"/>
    <w:rsid w:val="00BC6E5F"/>
    <w:rsid w:val="00BD20B9"/>
    <w:rsid w:val="00BD49DD"/>
    <w:rsid w:val="00BD6A98"/>
    <w:rsid w:val="00BE383F"/>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12B"/>
    <w:rsid w:val="00CE5950"/>
    <w:rsid w:val="00CF07CE"/>
    <w:rsid w:val="00CF1CBA"/>
    <w:rsid w:val="00CF5530"/>
    <w:rsid w:val="00D00F87"/>
    <w:rsid w:val="00D01066"/>
    <w:rsid w:val="00D01444"/>
    <w:rsid w:val="00D018A3"/>
    <w:rsid w:val="00D039DC"/>
    <w:rsid w:val="00D03AEB"/>
    <w:rsid w:val="00D04349"/>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47A8"/>
    <w:rsid w:val="00DD5F77"/>
    <w:rsid w:val="00DD6309"/>
    <w:rsid w:val="00DE05AD"/>
    <w:rsid w:val="00DE741E"/>
    <w:rsid w:val="00DF24EA"/>
    <w:rsid w:val="00DF27BE"/>
    <w:rsid w:val="00E07382"/>
    <w:rsid w:val="00E11307"/>
    <w:rsid w:val="00E11980"/>
    <w:rsid w:val="00E128AA"/>
    <w:rsid w:val="00E129B8"/>
    <w:rsid w:val="00E15438"/>
    <w:rsid w:val="00E16422"/>
    <w:rsid w:val="00E25360"/>
    <w:rsid w:val="00E27199"/>
    <w:rsid w:val="00E27D61"/>
    <w:rsid w:val="00E31310"/>
    <w:rsid w:val="00E33BD4"/>
    <w:rsid w:val="00E34369"/>
    <w:rsid w:val="00E35174"/>
    <w:rsid w:val="00E43ED4"/>
    <w:rsid w:val="00E44AF2"/>
    <w:rsid w:val="00E50094"/>
    <w:rsid w:val="00E54CB2"/>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D7D37"/>
    <w:rsid w:val="00EE01E6"/>
    <w:rsid w:val="00EE06A7"/>
    <w:rsid w:val="00EE2B0F"/>
    <w:rsid w:val="00EE2F44"/>
    <w:rsid w:val="00EE2FD1"/>
    <w:rsid w:val="00EE4340"/>
    <w:rsid w:val="00EF038A"/>
    <w:rsid w:val="00EF14C8"/>
    <w:rsid w:val="00F065CD"/>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1693</Words>
  <Characters>9654</Characters>
  <Application>Microsoft Office Word</Application>
  <DocSecurity>0</DocSecurity>
  <Lines>80</Lines>
  <Paragraphs>22</Paragraphs>
  <ScaleCrop>false</ScaleCrop>
  <Company>Hewlett-Packard Company</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zeneliplumbers@gmail.com</cp:lastModifiedBy>
  <cp:revision>5</cp:revision>
  <cp:lastPrinted>2011-11-21T12:20:00Z</cp:lastPrinted>
  <dcterms:created xsi:type="dcterms:W3CDTF">2025-08-08T12:03:00Z</dcterms:created>
  <dcterms:modified xsi:type="dcterms:W3CDTF">2026-05-11T18:16:00Z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