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A1F2" w14:textId="312693C5" w:rsidR="00A14937" w:rsidRPr="00A65DA9" w:rsidRDefault="00CD2424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A14937" w:rsidRPr="2A0C34A7">
        <w:rPr>
          <w:rFonts w:ascii="Arial" w:hAnsi="Arial" w:cs="Arial"/>
          <w:sz w:val="28"/>
          <w:szCs w:val="28"/>
        </w:rPr>
        <w:t xml:space="preserve">4. </w:t>
      </w:r>
      <w:r w:rsidR="00B903C7">
        <w:rPr>
          <w:rFonts w:ascii="Arial" w:hAnsi="Arial" w:cs="Arial"/>
          <w:sz w:val="28"/>
          <w:szCs w:val="28"/>
        </w:rPr>
        <w:tab/>
      </w:r>
      <w:r w:rsidR="0003661F">
        <w:rPr>
          <w:rFonts w:ascii="Arial" w:hAnsi="Arial" w:cs="Arial"/>
          <w:sz w:val="28"/>
          <w:szCs w:val="28"/>
        </w:rPr>
        <w:tab/>
      </w:r>
      <w:r w:rsidR="00A14937" w:rsidRPr="2A0C34A7">
        <w:rPr>
          <w:rFonts w:ascii="Arial" w:hAnsi="Arial" w:cs="Arial"/>
          <w:sz w:val="28"/>
          <w:szCs w:val="28"/>
        </w:rPr>
        <w:t xml:space="preserve">Health </w:t>
      </w:r>
      <w:r w:rsidR="005B6E9C">
        <w:rPr>
          <w:rFonts w:ascii="Arial" w:hAnsi="Arial" w:cs="Arial"/>
          <w:sz w:val="28"/>
          <w:szCs w:val="28"/>
        </w:rPr>
        <w:t>p</w:t>
      </w:r>
      <w:r w:rsidR="00A14937" w:rsidRPr="2A0C34A7">
        <w:rPr>
          <w:rFonts w:ascii="Arial" w:hAnsi="Arial" w:cs="Arial"/>
          <w:sz w:val="28"/>
          <w:szCs w:val="28"/>
        </w:rPr>
        <w:t>rocedures</w:t>
      </w:r>
    </w:p>
    <w:p w14:paraId="238601FE" w14:textId="4E803922" w:rsidR="00A14937" w:rsidRPr="00E57E07" w:rsidRDefault="00850E08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>Oral h</w:t>
      </w:r>
      <w:r w:rsidR="00A14937" w:rsidRPr="00E57E07">
        <w:rPr>
          <w:rFonts w:ascii="Arial" w:hAnsi="Arial" w:cs="Arial"/>
          <w:b/>
          <w:sz w:val="28"/>
          <w:szCs w:val="28"/>
        </w:rPr>
        <w:t xml:space="preserve">ealth </w:t>
      </w:r>
    </w:p>
    <w:p w14:paraId="7C0BD94F" w14:textId="1F1769E8" w:rsidR="0004646E" w:rsidRDefault="0004646E" w:rsidP="0004646E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The setting provides care for children and promotes health through promoting oral health and hygiene, encouraging healthy eating, healthy snacks and tooth brushing.</w:t>
      </w:r>
    </w:p>
    <w:p w14:paraId="14CC988B" w14:textId="77777777" w:rsidR="0004646E" w:rsidRDefault="0004646E" w:rsidP="0004646E">
      <w:pPr>
        <w:rPr>
          <w:rFonts w:ascii="Aptos" w:hAnsi="Aptos"/>
          <w:color w:val="000000"/>
          <w:lang w:eastAsia="en-GB"/>
        </w:rPr>
      </w:pPr>
    </w:p>
    <w:p w14:paraId="6D9CA4C8" w14:textId="77777777" w:rsidR="0004646E" w:rsidRDefault="0004646E" w:rsidP="0004646E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·       Fresh drinking water is always available and easily accessible.</w:t>
      </w:r>
    </w:p>
    <w:p w14:paraId="2D6A7AE1" w14:textId="77777777" w:rsidR="0004646E" w:rsidRDefault="0004646E" w:rsidP="0004646E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·       Only water and milk are served with morning and afternoon snacks.</w:t>
      </w:r>
    </w:p>
    <w:p w14:paraId="68F8C4B4" w14:textId="77777777" w:rsidR="0004646E" w:rsidRDefault="0004646E" w:rsidP="0004646E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·       Parents are asked to provide healthy nutritious snacks and lunch with minimal sweet options with lunch. </w:t>
      </w:r>
    </w:p>
    <w:p w14:paraId="2A9F2BB9" w14:textId="1D3DBF7E" w:rsidR="0004646E" w:rsidRDefault="0004646E" w:rsidP="0004646E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 xml:space="preserve">·       Parents/carers are discouraged from sending in confectionary as a snack or treat </w:t>
      </w:r>
      <w:r w:rsidR="00635465">
        <w:rPr>
          <w:rFonts w:ascii="Aptos" w:hAnsi="Aptos"/>
          <w:color w:val="000000"/>
        </w:rPr>
        <w:t xml:space="preserve">for lunch, </w:t>
      </w:r>
      <w:r>
        <w:rPr>
          <w:rFonts w:ascii="Aptos" w:hAnsi="Aptos"/>
          <w:color w:val="000000"/>
        </w:rPr>
        <w:t>and no crisps or sugary treats are allowed at all for snack time.</w:t>
      </w:r>
    </w:p>
    <w:p w14:paraId="32877CC9" w14:textId="57E42F0C" w:rsidR="00635465" w:rsidRPr="00635465" w:rsidRDefault="00635465" w:rsidP="00635465">
      <w:pPr>
        <w:pStyle w:val="ListParagraph"/>
        <w:numPr>
          <w:ilvl w:val="0"/>
          <w:numId w:val="46"/>
        </w:numPr>
        <w:rPr>
          <w:rFonts w:ascii="Aptos" w:hAnsi="Aptos"/>
          <w:color w:val="000000"/>
        </w:rPr>
      </w:pPr>
      <w:r w:rsidRPr="00635465">
        <w:rPr>
          <w:rFonts w:ascii="Aptos" w:hAnsi="Aptos"/>
          <w:color w:val="000000"/>
        </w:rPr>
        <w:t>At lunch Children are not to have sweets, chocolate biscuits, cakes of fried crisps.</w:t>
      </w:r>
    </w:p>
    <w:p w14:paraId="375D1520" w14:textId="77777777" w:rsidR="0004646E" w:rsidRDefault="0004646E" w:rsidP="0004646E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 </w:t>
      </w:r>
    </w:p>
    <w:p w14:paraId="090039F4" w14:textId="77777777" w:rsidR="0004646E" w:rsidRDefault="0004646E" w:rsidP="0004646E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Maintaining good oral health</w:t>
      </w:r>
    </w:p>
    <w:p w14:paraId="68BC0A7F" w14:textId="77777777" w:rsidR="0004646E" w:rsidRDefault="0004646E" w:rsidP="0004646E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 xml:space="preserve">·       During play children are encouraged to use </w:t>
      </w:r>
      <w:proofErr w:type="gramStart"/>
      <w:r>
        <w:rPr>
          <w:rFonts w:ascii="Aptos" w:hAnsi="Aptos"/>
          <w:color w:val="000000"/>
        </w:rPr>
        <w:t>tooth brushes</w:t>
      </w:r>
      <w:proofErr w:type="gramEnd"/>
      <w:r>
        <w:rPr>
          <w:rFonts w:ascii="Aptos" w:hAnsi="Aptos"/>
          <w:color w:val="000000"/>
        </w:rPr>
        <w:t xml:space="preserve"> and sponges to clean plastic teeth and resources.  Children are encouraged to talk about brushing their teeth and reminded to do so twice a day as part of the daily routine.  Children </w:t>
      </w:r>
      <w:proofErr w:type="gramStart"/>
      <w:r>
        <w:rPr>
          <w:rFonts w:ascii="Aptos" w:hAnsi="Aptos"/>
          <w:color w:val="000000"/>
        </w:rPr>
        <w:t>have the opportunity to</w:t>
      </w:r>
      <w:proofErr w:type="gramEnd"/>
      <w:r>
        <w:rPr>
          <w:rFonts w:ascii="Aptos" w:hAnsi="Aptos"/>
          <w:color w:val="000000"/>
        </w:rPr>
        <w:t xml:space="preserve"> engage in roleplay as dentists, doctors and nurses to encourage discussions on how to maintain good health.  Parents/carers are sent information on healthy eating, preventing choking and maintaining good oral health.</w:t>
      </w:r>
    </w:p>
    <w:p w14:paraId="381A9294" w14:textId="77777777" w:rsidR="0004646E" w:rsidRDefault="0004646E" w:rsidP="0004646E">
      <w:pPr>
        <w:rPr>
          <w:rFonts w:ascii="Aptos" w:hAnsi="Aptos"/>
          <w:color w:val="000000"/>
        </w:rPr>
      </w:pPr>
    </w:p>
    <w:p w14:paraId="10EBA792" w14:textId="77777777" w:rsidR="0004646E" w:rsidRDefault="0004646E" w:rsidP="0004646E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Pacifiers/dummies</w:t>
      </w:r>
    </w:p>
    <w:p w14:paraId="3B884210" w14:textId="77777777" w:rsidR="0004646E" w:rsidRDefault="0004646E" w:rsidP="0004646E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·       Parents/carers are advised to stop using dummies/pacifiers once their child is 12 months old and they are discouraged from using one in nursery.</w:t>
      </w:r>
    </w:p>
    <w:p w14:paraId="755B383A" w14:textId="77777777" w:rsidR="0004646E" w:rsidRDefault="0004646E" w:rsidP="0004646E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·       Advice is given to support parents to support their child to give up their dummy.</w:t>
      </w:r>
    </w:p>
    <w:p w14:paraId="4788EFCC" w14:textId="77777777" w:rsidR="0004646E" w:rsidRDefault="0004646E" w:rsidP="0004646E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 </w:t>
      </w:r>
    </w:p>
    <w:p w14:paraId="6B644025" w14:textId="77777777" w:rsidR="0004646E" w:rsidRDefault="0004646E" w:rsidP="0004646E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Further guidance</w:t>
      </w:r>
    </w:p>
    <w:p w14:paraId="7FFDBFE0" w14:textId="77777777" w:rsidR="0004646E" w:rsidRDefault="0004646E" w:rsidP="0004646E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Infant &amp; Toddler Forum: Ten Steps for Healthy Toddlers</w:t>
      </w:r>
      <w:r>
        <w:rPr>
          <w:rStyle w:val="apple-converted-space"/>
          <w:rFonts w:ascii="Aptos" w:hAnsi="Aptos"/>
          <w:color w:val="000000"/>
        </w:rPr>
        <w:t> </w:t>
      </w:r>
      <w:hyperlink r:id="rId10" w:tooltip="Original URL:&#10;http://www.infantandtoddlerforum.org/toddlers-to-preschool/healthy-eating/ten-steps-for-healthy-toddlers/&#10;&#10;Click to follow link." w:history="1">
        <w:r>
          <w:rPr>
            <w:rStyle w:val="Hyperlink"/>
            <w:rFonts w:ascii="Aptos" w:hAnsi="Aptos"/>
            <w:color w:val="0078D4"/>
          </w:rPr>
          <w:t>www.infantandtoddlerforum.org/toddlers-to-preschool/healthy-eating/ten-steps-for-healthy-toddlers/</w:t>
        </w:r>
      </w:hyperlink>
    </w:p>
    <w:p w14:paraId="5D393FAA" w14:textId="52FA05B6" w:rsidR="003D6C43" w:rsidRPr="00AF0716" w:rsidRDefault="003D6C43" w:rsidP="007D365A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3D6C43" w:rsidRPr="00AF0716" w:rsidSect="007E6F4D">
      <w:headerReference w:type="default" r:id="rId11"/>
      <w:footerReference w:type="default" r:id="rId12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9A855" w14:textId="77777777" w:rsidR="00B221AF" w:rsidRDefault="00B221AF" w:rsidP="00831C42">
      <w:r>
        <w:separator/>
      </w:r>
    </w:p>
  </w:endnote>
  <w:endnote w:type="continuationSeparator" w:id="0">
    <w:p w14:paraId="6B067150" w14:textId="77777777" w:rsidR="00B221AF" w:rsidRDefault="00B221AF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20B0403020202020204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019D" w14:textId="385C156A" w:rsidR="00DB16C9" w:rsidRPr="001A3AFB" w:rsidRDefault="6EB0DEBD" w:rsidP="6EB0DEBD">
    <w:pPr>
      <w:pStyle w:val="Footer"/>
      <w:rPr>
        <w:rFonts w:ascii="Arial" w:hAnsi="Arial" w:cs="Arial"/>
        <w:i/>
        <w:iCs/>
        <w:sz w:val="20"/>
      </w:rPr>
    </w:pPr>
    <w:r w:rsidRPr="6EB0DEBD">
      <w:rPr>
        <w:rFonts w:ascii="Arial" w:hAnsi="Arial" w:cs="Arial"/>
        <w:i/>
        <w:iCs/>
        <w:sz w:val="20"/>
      </w:rPr>
      <w:t xml:space="preserve">Policies &amp; Procedures for the EYFS </w:t>
    </w:r>
    <w:r w:rsidRPr="6EB0DEBD">
      <w:rPr>
        <w:rFonts w:ascii="Arial" w:hAnsi="Arial" w:cs="Arial"/>
        <w:i/>
        <w:iCs/>
        <w:color w:val="FF0000"/>
        <w:sz w:val="20"/>
      </w:rPr>
      <w:t>2025/26</w:t>
    </w:r>
    <w:r w:rsidRPr="6EB0DEBD">
      <w:rPr>
        <w:rFonts w:ascii="Arial" w:hAnsi="Arial" w:cs="Arial"/>
        <w:i/>
        <w:iCs/>
        <w:sz w:val="20"/>
      </w:rPr>
      <w:t xml:space="preserve"> (Early Years Alliance </w:t>
    </w:r>
    <w:r w:rsidRPr="6EB0DEBD">
      <w:rPr>
        <w:rFonts w:ascii="Arial" w:hAnsi="Arial" w:cs="Arial"/>
        <w:i/>
        <w:iCs/>
        <w:color w:val="FF0000"/>
        <w:sz w:val="20"/>
      </w:rPr>
      <w:t>2025</w:t>
    </w:r>
    <w:r w:rsidRPr="6EB0DEBD">
      <w:rPr>
        <w:rFonts w:ascii="Arial" w:hAnsi="Arial" w:cs="Arial"/>
        <w:i/>
        <w:iCs/>
        <w:sz w:val="20"/>
      </w:rPr>
      <w:t>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81965" w14:textId="77777777" w:rsidR="00B221AF" w:rsidRDefault="00B221AF" w:rsidP="00831C42">
      <w:r>
        <w:separator/>
      </w:r>
    </w:p>
  </w:footnote>
  <w:footnote w:type="continuationSeparator" w:id="0">
    <w:p w14:paraId="7A6B37EE" w14:textId="77777777" w:rsidR="00B221AF" w:rsidRDefault="00B221AF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EB0DEBD" w14:paraId="35989757" w14:textId="77777777" w:rsidTr="6EB0DEBD">
      <w:trPr>
        <w:trHeight w:val="300"/>
      </w:trPr>
      <w:tc>
        <w:tcPr>
          <w:tcW w:w="3485" w:type="dxa"/>
        </w:tcPr>
        <w:p w14:paraId="538BFBC7" w14:textId="51864E6F" w:rsidR="6EB0DEBD" w:rsidRDefault="6EB0DEBD" w:rsidP="6EB0DEBD">
          <w:pPr>
            <w:pStyle w:val="Header"/>
            <w:ind w:left="-115"/>
          </w:pPr>
        </w:p>
      </w:tc>
      <w:tc>
        <w:tcPr>
          <w:tcW w:w="3485" w:type="dxa"/>
        </w:tcPr>
        <w:p w14:paraId="0AAD4217" w14:textId="2847C9E5" w:rsidR="6EB0DEBD" w:rsidRDefault="6EB0DEBD" w:rsidP="6EB0DEBD">
          <w:pPr>
            <w:pStyle w:val="Header"/>
            <w:jc w:val="center"/>
          </w:pPr>
        </w:p>
      </w:tc>
      <w:tc>
        <w:tcPr>
          <w:tcW w:w="3485" w:type="dxa"/>
        </w:tcPr>
        <w:p w14:paraId="17E3AE28" w14:textId="5A612CCF" w:rsidR="6EB0DEBD" w:rsidRDefault="6EB0DEBD" w:rsidP="6EB0DEBD">
          <w:pPr>
            <w:pStyle w:val="Header"/>
            <w:ind w:right="-115"/>
            <w:jc w:val="right"/>
          </w:pPr>
        </w:p>
      </w:tc>
    </w:tr>
  </w:tbl>
  <w:p w14:paraId="7FD363C0" w14:textId="062ECE78" w:rsidR="6EB0DEBD" w:rsidRDefault="6EB0DEBD" w:rsidP="6EB0DE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0E4EE5"/>
    <w:multiLevelType w:val="hybridMultilevel"/>
    <w:tmpl w:val="C66EE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9" w15:restartNumberingAfterBreak="0">
    <w:nsid w:val="15662AE7"/>
    <w:multiLevelType w:val="hybridMultilevel"/>
    <w:tmpl w:val="1C987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6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8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20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7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7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1426075">
    <w:abstractNumId w:val="17"/>
  </w:num>
  <w:num w:numId="2" w16cid:durableId="584648421">
    <w:abstractNumId w:val="30"/>
  </w:num>
  <w:num w:numId="3" w16cid:durableId="306013641">
    <w:abstractNumId w:val="25"/>
  </w:num>
  <w:num w:numId="4" w16cid:durableId="1801730547">
    <w:abstractNumId w:val="4"/>
  </w:num>
  <w:num w:numId="5" w16cid:durableId="1852983517">
    <w:abstractNumId w:val="41"/>
  </w:num>
  <w:num w:numId="6" w16cid:durableId="360785225">
    <w:abstractNumId w:val="0"/>
  </w:num>
  <w:num w:numId="7" w16cid:durableId="804271305">
    <w:abstractNumId w:val="29"/>
  </w:num>
  <w:num w:numId="8" w16cid:durableId="2004355842">
    <w:abstractNumId w:val="26"/>
  </w:num>
  <w:num w:numId="9" w16cid:durableId="2025281742">
    <w:abstractNumId w:val="31"/>
  </w:num>
  <w:num w:numId="10" w16cid:durableId="420182920">
    <w:abstractNumId w:val="10"/>
  </w:num>
  <w:num w:numId="11" w16cid:durableId="1566452451">
    <w:abstractNumId w:val="21"/>
  </w:num>
  <w:num w:numId="12" w16cid:durableId="447243161">
    <w:abstractNumId w:val="42"/>
  </w:num>
  <w:num w:numId="13" w16cid:durableId="347416420">
    <w:abstractNumId w:val="7"/>
  </w:num>
  <w:num w:numId="14" w16cid:durableId="1536038188">
    <w:abstractNumId w:val="36"/>
  </w:num>
  <w:num w:numId="15" w16cid:durableId="1983339493">
    <w:abstractNumId w:val="34"/>
  </w:num>
  <w:num w:numId="16" w16cid:durableId="650328498">
    <w:abstractNumId w:val="8"/>
  </w:num>
  <w:num w:numId="17" w16cid:durableId="1994528134">
    <w:abstractNumId w:val="14"/>
  </w:num>
  <w:num w:numId="18" w16cid:durableId="217938887">
    <w:abstractNumId w:val="33"/>
  </w:num>
  <w:num w:numId="19" w16cid:durableId="110634461">
    <w:abstractNumId w:val="35"/>
  </w:num>
  <w:num w:numId="20" w16cid:durableId="1900942388">
    <w:abstractNumId w:val="1"/>
  </w:num>
  <w:num w:numId="21" w16cid:durableId="2077588488">
    <w:abstractNumId w:val="39"/>
  </w:num>
  <w:num w:numId="22" w16cid:durableId="274797042">
    <w:abstractNumId w:val="3"/>
  </w:num>
  <w:num w:numId="23" w16cid:durableId="679046742">
    <w:abstractNumId w:val="24"/>
  </w:num>
  <w:num w:numId="24" w16cid:durableId="1532379175">
    <w:abstractNumId w:val="6"/>
  </w:num>
  <w:num w:numId="25" w16cid:durableId="1734427791">
    <w:abstractNumId w:val="12"/>
  </w:num>
  <w:num w:numId="26" w16cid:durableId="1528328213">
    <w:abstractNumId w:val="16"/>
  </w:num>
  <w:num w:numId="27" w16cid:durableId="1641305610">
    <w:abstractNumId w:val="5"/>
  </w:num>
  <w:num w:numId="28" w16cid:durableId="815561417">
    <w:abstractNumId w:val="22"/>
  </w:num>
  <w:num w:numId="29" w16cid:durableId="419109416">
    <w:abstractNumId w:val="19"/>
  </w:num>
  <w:num w:numId="30" w16cid:durableId="1631741968">
    <w:abstractNumId w:val="11"/>
  </w:num>
  <w:num w:numId="31" w16cid:durableId="1488353456">
    <w:abstractNumId w:val="45"/>
  </w:num>
  <w:num w:numId="32" w16cid:durableId="85349795">
    <w:abstractNumId w:val="18"/>
  </w:num>
  <w:num w:numId="33" w16cid:durableId="744379214">
    <w:abstractNumId w:val="43"/>
  </w:num>
  <w:num w:numId="34" w16cid:durableId="541014761">
    <w:abstractNumId w:val="27"/>
  </w:num>
  <w:num w:numId="35" w16cid:durableId="362554481">
    <w:abstractNumId w:val="44"/>
  </w:num>
  <w:num w:numId="36" w16cid:durableId="1884059138">
    <w:abstractNumId w:val="38"/>
  </w:num>
  <w:num w:numId="37" w16cid:durableId="1255555129">
    <w:abstractNumId w:val="23"/>
  </w:num>
  <w:num w:numId="38" w16cid:durableId="1006403414">
    <w:abstractNumId w:val="28"/>
  </w:num>
  <w:num w:numId="39" w16cid:durableId="1358851561">
    <w:abstractNumId w:val="32"/>
  </w:num>
  <w:num w:numId="40" w16cid:durableId="1402487248">
    <w:abstractNumId w:val="15"/>
  </w:num>
  <w:num w:numId="41" w16cid:durableId="611589686">
    <w:abstractNumId w:val="37"/>
  </w:num>
  <w:num w:numId="42" w16cid:durableId="581836406">
    <w:abstractNumId w:val="40"/>
  </w:num>
  <w:num w:numId="43" w16cid:durableId="813907346">
    <w:abstractNumId w:val="13"/>
  </w:num>
  <w:num w:numId="44" w16cid:durableId="1870214031">
    <w:abstractNumId w:val="20"/>
  </w:num>
  <w:num w:numId="45" w16cid:durableId="1522475820">
    <w:abstractNumId w:val="2"/>
  </w:num>
  <w:num w:numId="46" w16cid:durableId="1244097656">
    <w:abstractNumId w:val="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0647F"/>
    <w:rsid w:val="00013A96"/>
    <w:rsid w:val="00015AE9"/>
    <w:rsid w:val="00020C6C"/>
    <w:rsid w:val="0003661F"/>
    <w:rsid w:val="00041407"/>
    <w:rsid w:val="0004646E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331"/>
    <w:rsid w:val="000D749B"/>
    <w:rsid w:val="000E0DE1"/>
    <w:rsid w:val="000E190D"/>
    <w:rsid w:val="000F013E"/>
    <w:rsid w:val="000F6CFB"/>
    <w:rsid w:val="001044A4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3AFB"/>
    <w:rsid w:val="001A4D03"/>
    <w:rsid w:val="001B1DFB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80B28"/>
    <w:rsid w:val="00284E95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C2A34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173F"/>
    <w:rsid w:val="004478DC"/>
    <w:rsid w:val="00455743"/>
    <w:rsid w:val="00464DDF"/>
    <w:rsid w:val="0047115F"/>
    <w:rsid w:val="00472392"/>
    <w:rsid w:val="0047707F"/>
    <w:rsid w:val="00481F50"/>
    <w:rsid w:val="00486127"/>
    <w:rsid w:val="00492A18"/>
    <w:rsid w:val="004A2611"/>
    <w:rsid w:val="004B2610"/>
    <w:rsid w:val="004B2A95"/>
    <w:rsid w:val="004B7352"/>
    <w:rsid w:val="004C3EC9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27B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35465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E135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37B06"/>
    <w:rsid w:val="007517F7"/>
    <w:rsid w:val="00764215"/>
    <w:rsid w:val="0077042C"/>
    <w:rsid w:val="00770A93"/>
    <w:rsid w:val="007722B4"/>
    <w:rsid w:val="0077276A"/>
    <w:rsid w:val="00777B38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365A"/>
    <w:rsid w:val="007D52A7"/>
    <w:rsid w:val="007E08A9"/>
    <w:rsid w:val="007E443A"/>
    <w:rsid w:val="007E6F4D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76B5F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84672"/>
    <w:rsid w:val="00A91012"/>
    <w:rsid w:val="00A932DD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E7DA3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21AF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22EC"/>
    <w:rsid w:val="00B532E7"/>
    <w:rsid w:val="00B56EFF"/>
    <w:rsid w:val="00B57B2D"/>
    <w:rsid w:val="00B64642"/>
    <w:rsid w:val="00B710B0"/>
    <w:rsid w:val="00B80AB8"/>
    <w:rsid w:val="00B86A7B"/>
    <w:rsid w:val="00B903C7"/>
    <w:rsid w:val="00B91AD4"/>
    <w:rsid w:val="00BA2B77"/>
    <w:rsid w:val="00BB503F"/>
    <w:rsid w:val="00BD0A1B"/>
    <w:rsid w:val="00BD1797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03882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007F"/>
    <w:rsid w:val="00D72D11"/>
    <w:rsid w:val="00D87BA3"/>
    <w:rsid w:val="00D92F5A"/>
    <w:rsid w:val="00DA0634"/>
    <w:rsid w:val="00DA205F"/>
    <w:rsid w:val="00DB16C9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68CEEB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1B32462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7EF83E1"/>
    <w:rsid w:val="1889AB78"/>
    <w:rsid w:val="18967B0F"/>
    <w:rsid w:val="18F20DE3"/>
    <w:rsid w:val="1910DA07"/>
    <w:rsid w:val="19F62394"/>
    <w:rsid w:val="1AAB9960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2F58BDC9"/>
    <w:rsid w:val="30276427"/>
    <w:rsid w:val="30E73FEA"/>
    <w:rsid w:val="31B990E9"/>
    <w:rsid w:val="31BBEAEC"/>
    <w:rsid w:val="321F5968"/>
    <w:rsid w:val="32C0D83A"/>
    <w:rsid w:val="33499ABF"/>
    <w:rsid w:val="337525C0"/>
    <w:rsid w:val="33E4802F"/>
    <w:rsid w:val="35C65F00"/>
    <w:rsid w:val="36ED9DE0"/>
    <w:rsid w:val="3782AF35"/>
    <w:rsid w:val="380030FD"/>
    <w:rsid w:val="3888C9CA"/>
    <w:rsid w:val="388DF63D"/>
    <w:rsid w:val="399189C1"/>
    <w:rsid w:val="3A53DC6E"/>
    <w:rsid w:val="3AC3D023"/>
    <w:rsid w:val="3BD4B127"/>
    <w:rsid w:val="3C56F149"/>
    <w:rsid w:val="3D1967FC"/>
    <w:rsid w:val="3F403414"/>
    <w:rsid w:val="40F2CC89"/>
    <w:rsid w:val="415359C6"/>
    <w:rsid w:val="41D47FC4"/>
    <w:rsid w:val="42F84608"/>
    <w:rsid w:val="43514F3D"/>
    <w:rsid w:val="439BFB69"/>
    <w:rsid w:val="44641D1A"/>
    <w:rsid w:val="456ECD75"/>
    <w:rsid w:val="45F830E9"/>
    <w:rsid w:val="49B9414C"/>
    <w:rsid w:val="49CC3A7B"/>
    <w:rsid w:val="4A22699D"/>
    <w:rsid w:val="4B86107D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5B99F2"/>
    <w:rsid w:val="577CEC43"/>
    <w:rsid w:val="581E0AF3"/>
    <w:rsid w:val="59975F64"/>
    <w:rsid w:val="5A1ABE28"/>
    <w:rsid w:val="5A902551"/>
    <w:rsid w:val="5AEEC657"/>
    <w:rsid w:val="5BE93982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CD42096"/>
    <w:rsid w:val="6D5491E2"/>
    <w:rsid w:val="6D57DA59"/>
    <w:rsid w:val="6D74FA01"/>
    <w:rsid w:val="6EB0DEBD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6F2C47E"/>
    <w:rsid w:val="7A81EDED"/>
    <w:rsid w:val="7A986707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B16C9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046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5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swe01.safelinks.protection.outlook.com/?url=http%3A%2F%2Fwww.infantandtoddlerforum.org%2Ftoddlers-to-preschool%2Fhealthy-eating%2Ften-steps-for-healthy-toddlers%2F&amp;data=05%7C02%7C%7C4bfa74aece964da21a5c08dde86b3d7c%7C84df9e7fe9f640afb435aaaaaaaaaaaa%7C1%7C0%7C638922269482805625%7CUnknown%7CTWFpbGZsb3d8eyJFbXB0eU1hcGkiOnRydWUsIlYiOiIwLjAuMDAwMCIsIlAiOiJXaW4zMiIsIkFOIjoiTWFpbCIsIldUIjoyfQ%3D%3D%7C0%7C%7C%7C&amp;sdata=eX35buvPhrLdnrSyzC2eOuTBUyfiDkZXgtV1gSJwPbA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17B0A1-7B55-4034-835D-ECA36444E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345</Words>
  <Characters>1969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zeneliplumbers@gmail.com</cp:lastModifiedBy>
  <cp:revision>14</cp:revision>
  <cp:lastPrinted>2011-08-21T10:18:00Z</cp:lastPrinted>
  <dcterms:created xsi:type="dcterms:W3CDTF">2024-01-03T10:48:00Z</dcterms:created>
  <dcterms:modified xsi:type="dcterms:W3CDTF">2026-05-11T18:03:00Z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